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93F04" w14:textId="5B734675" w:rsidR="004F4D2B" w:rsidRPr="004F4D2B" w:rsidRDefault="004F4D2B" w:rsidP="004F4D2B">
      <w:pPr>
        <w:spacing w:after="0" w:line="240" w:lineRule="auto"/>
        <w:jc w:val="center"/>
        <w:rPr>
          <w:rFonts w:ascii="Calibri" w:eastAsia="Calibri" w:hAnsi="Calibri" w:cs="Calibri"/>
          <w:b/>
          <w:sz w:val="24"/>
          <w:szCs w:val="24"/>
          <w:u w:val="single"/>
        </w:rPr>
      </w:pPr>
      <w:bookmarkStart w:id="0" w:name="_Hlk96086440"/>
      <w:bookmarkStart w:id="1" w:name="_Hlk158990755"/>
      <w:bookmarkStart w:id="2" w:name="_GoBack"/>
      <w:bookmarkEnd w:id="2"/>
      <w:r w:rsidRPr="004F4D2B">
        <w:rPr>
          <w:rFonts w:ascii="Calibri" w:hAnsi="Calibri" w:cs="Calibri"/>
          <w:noProof/>
          <w:sz w:val="24"/>
          <w:szCs w:val="24"/>
          <w:lang w:val="el-GR" w:eastAsia="el-GR"/>
        </w:rPr>
        <w:drawing>
          <wp:anchor distT="0" distB="0" distL="114300" distR="114300" simplePos="0" relativeHeight="251656192" behindDoc="0" locked="0" layoutInCell="1" allowOverlap="1" wp14:anchorId="3BA2108F" wp14:editId="6FAE7C9A">
            <wp:simplePos x="0" y="0"/>
            <wp:positionH relativeFrom="margin">
              <wp:posOffset>-274320</wp:posOffset>
            </wp:positionH>
            <wp:positionV relativeFrom="paragraph">
              <wp:posOffset>0</wp:posOffset>
            </wp:positionV>
            <wp:extent cx="1211580" cy="1147445"/>
            <wp:effectExtent l="0" t="0" r="7620" b="0"/>
            <wp:wrapSquare wrapText="bothSides"/>
            <wp:docPr id="2" name="Picture 2" descr="C:\Users\Vorvolakosg\AppData\Local\Microsoft\Windows\Temporary Internet Files\Content.Word\US_Embassy_Athen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orvolakosg\AppData\Local\Microsoft\Windows\Temporary Internet Files\Content.Word\US_Embassy_Athens_we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7EB8C" w14:textId="1086208D" w:rsidR="004F4D2B" w:rsidRPr="004F4D2B" w:rsidRDefault="004949B4" w:rsidP="004F4D2B">
      <w:pPr>
        <w:spacing w:after="0" w:line="240" w:lineRule="auto"/>
        <w:jc w:val="center"/>
        <w:rPr>
          <w:rFonts w:ascii="Calibri" w:eastAsia="Calibri" w:hAnsi="Calibri" w:cs="Calibri"/>
          <w:b/>
          <w:sz w:val="24"/>
          <w:szCs w:val="24"/>
          <w:u w:val="single"/>
        </w:rPr>
      </w:pPr>
      <w:r w:rsidRPr="004F4D2B">
        <w:rPr>
          <w:rFonts w:ascii="Calibri" w:eastAsia="Times New Roman" w:hAnsi="Calibri" w:cs="Calibri"/>
          <w:noProof/>
          <w:color w:val="000000"/>
          <w:sz w:val="24"/>
          <w:szCs w:val="24"/>
          <w:lang w:val="el-GR" w:eastAsia="el-GR"/>
        </w:rPr>
        <w:drawing>
          <wp:anchor distT="0" distB="0" distL="114300" distR="114300" simplePos="0" relativeHeight="251664384" behindDoc="1" locked="0" layoutInCell="1" allowOverlap="1" wp14:anchorId="0126D213" wp14:editId="64D91BA9">
            <wp:simplePos x="0" y="0"/>
            <wp:positionH relativeFrom="margin">
              <wp:posOffset>1559560</wp:posOffset>
            </wp:positionH>
            <wp:positionV relativeFrom="paragraph">
              <wp:posOffset>128270</wp:posOffset>
            </wp:positionV>
            <wp:extent cx="2282190" cy="542925"/>
            <wp:effectExtent l="0" t="0" r="0" b="9525"/>
            <wp:wrapTight wrapText="bothSides">
              <wp:wrapPolygon edited="0">
                <wp:start x="2344" y="0"/>
                <wp:lineTo x="1262" y="3789"/>
                <wp:lineTo x="541" y="8337"/>
                <wp:lineTo x="541" y="12884"/>
                <wp:lineTo x="1803" y="20463"/>
                <wp:lineTo x="2164" y="21221"/>
                <wp:lineTo x="4327" y="21221"/>
                <wp:lineTo x="18030" y="18189"/>
                <wp:lineTo x="18391" y="12884"/>
                <wp:lineTo x="20735" y="11368"/>
                <wp:lineTo x="20374" y="5305"/>
                <wp:lineTo x="4327" y="0"/>
                <wp:lineTo x="234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png"/>
                    <pic:cNvPicPr/>
                  </pic:nvPicPr>
                  <pic:blipFill>
                    <a:blip r:embed="rId11">
                      <a:extLst>
                        <a:ext uri="{28A0092B-C50C-407E-A947-70E740481C1C}">
                          <a14:useLocalDpi xmlns:a14="http://schemas.microsoft.com/office/drawing/2010/main" val="0"/>
                        </a:ext>
                      </a:extLst>
                    </a:blip>
                    <a:stretch>
                      <a:fillRect/>
                    </a:stretch>
                  </pic:blipFill>
                  <pic:spPr>
                    <a:xfrm>
                      <a:off x="0" y="0"/>
                      <a:ext cx="2282190" cy="542925"/>
                    </a:xfrm>
                    <a:prstGeom prst="rect">
                      <a:avLst/>
                    </a:prstGeom>
                  </pic:spPr>
                </pic:pic>
              </a:graphicData>
            </a:graphic>
            <wp14:sizeRelH relativeFrom="page">
              <wp14:pctWidth>0</wp14:pctWidth>
            </wp14:sizeRelH>
            <wp14:sizeRelV relativeFrom="page">
              <wp14:pctHeight>0</wp14:pctHeight>
            </wp14:sizeRelV>
          </wp:anchor>
        </w:drawing>
      </w:r>
    </w:p>
    <w:p w14:paraId="34425774" w14:textId="049B8A0F" w:rsidR="004F4D2B" w:rsidRPr="004F4D2B" w:rsidRDefault="004949B4" w:rsidP="004F4D2B">
      <w:pPr>
        <w:spacing w:after="0" w:line="240" w:lineRule="auto"/>
        <w:jc w:val="center"/>
        <w:rPr>
          <w:rFonts w:ascii="Calibri" w:eastAsia="Calibri" w:hAnsi="Calibri" w:cs="Calibri"/>
          <w:b/>
          <w:sz w:val="24"/>
          <w:szCs w:val="24"/>
          <w:u w:val="single"/>
        </w:rPr>
      </w:pPr>
      <w:r w:rsidRPr="004F4D2B">
        <w:rPr>
          <w:rFonts w:ascii="Calibri" w:eastAsia="Times New Roman" w:hAnsi="Calibri" w:cs="Calibri"/>
          <w:noProof/>
          <w:color w:val="000000"/>
          <w:sz w:val="24"/>
          <w:szCs w:val="24"/>
          <w:lang w:val="el-GR" w:eastAsia="el-GR"/>
        </w:rPr>
        <w:drawing>
          <wp:anchor distT="0" distB="0" distL="114300" distR="114300" simplePos="0" relativeHeight="251665408" behindDoc="1" locked="0" layoutInCell="1" allowOverlap="1" wp14:anchorId="31D01FF2" wp14:editId="513A81D5">
            <wp:simplePos x="0" y="0"/>
            <wp:positionH relativeFrom="column">
              <wp:posOffset>4787265</wp:posOffset>
            </wp:positionH>
            <wp:positionV relativeFrom="paragraph">
              <wp:posOffset>26035</wp:posOffset>
            </wp:positionV>
            <wp:extent cx="1615440" cy="344805"/>
            <wp:effectExtent l="0" t="0" r="3810" b="0"/>
            <wp:wrapTight wrapText="bothSides">
              <wp:wrapPolygon edited="0">
                <wp:start x="0" y="0"/>
                <wp:lineTo x="0" y="20287"/>
                <wp:lineTo x="21396" y="20287"/>
                <wp:lineTo x="213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png"/>
                    <pic:cNvPicPr/>
                  </pic:nvPicPr>
                  <pic:blipFill>
                    <a:blip r:embed="rId12">
                      <a:extLst>
                        <a:ext uri="{28A0092B-C50C-407E-A947-70E740481C1C}">
                          <a14:useLocalDpi xmlns:a14="http://schemas.microsoft.com/office/drawing/2010/main" val="0"/>
                        </a:ext>
                      </a:extLst>
                    </a:blip>
                    <a:stretch>
                      <a:fillRect/>
                    </a:stretch>
                  </pic:blipFill>
                  <pic:spPr>
                    <a:xfrm>
                      <a:off x="0" y="0"/>
                      <a:ext cx="1615440" cy="344805"/>
                    </a:xfrm>
                    <a:prstGeom prst="rect">
                      <a:avLst/>
                    </a:prstGeom>
                  </pic:spPr>
                </pic:pic>
              </a:graphicData>
            </a:graphic>
            <wp14:sizeRelH relativeFrom="page">
              <wp14:pctWidth>0</wp14:pctWidth>
            </wp14:sizeRelH>
            <wp14:sizeRelV relativeFrom="page">
              <wp14:pctHeight>0</wp14:pctHeight>
            </wp14:sizeRelV>
          </wp:anchor>
        </w:drawing>
      </w:r>
    </w:p>
    <w:p w14:paraId="5E01C430" w14:textId="0B83B895" w:rsidR="004F4D2B" w:rsidRPr="004F4D2B" w:rsidRDefault="004F4D2B" w:rsidP="004F4D2B">
      <w:pPr>
        <w:spacing w:after="0" w:line="240" w:lineRule="auto"/>
        <w:jc w:val="center"/>
        <w:rPr>
          <w:rFonts w:ascii="Calibri" w:eastAsia="Calibri" w:hAnsi="Calibri" w:cs="Calibri"/>
          <w:b/>
          <w:sz w:val="24"/>
          <w:szCs w:val="24"/>
          <w:u w:val="single"/>
        </w:rPr>
      </w:pPr>
    </w:p>
    <w:p w14:paraId="5D48CC76" w14:textId="77777777" w:rsidR="00C57C9F" w:rsidRPr="009D6D37" w:rsidRDefault="000F557C" w:rsidP="009D6D37">
      <w:pPr>
        <w:spacing w:after="0" w:line="240" w:lineRule="auto"/>
        <w:ind w:left="5760"/>
        <w:rPr>
          <w:rFonts w:ascii="Calibri" w:eastAsia="Calibri" w:hAnsi="Calibri" w:cs="Calibri"/>
          <w:sz w:val="24"/>
          <w:szCs w:val="24"/>
        </w:rPr>
      </w:pPr>
      <w:r w:rsidRPr="004F4D2B">
        <w:rPr>
          <w:rFonts w:ascii="Calibri" w:eastAsia="Calibri" w:hAnsi="Calibri" w:cs="Calibri"/>
          <w:b/>
          <w:sz w:val="24"/>
          <w:szCs w:val="24"/>
          <w:u w:val="single"/>
        </w:rPr>
        <w:br w:type="textWrapping" w:clear="all"/>
      </w:r>
    </w:p>
    <w:p w14:paraId="75D2FDC0" w14:textId="3B6643EE" w:rsidR="004F4D2B" w:rsidRPr="004C3697" w:rsidRDefault="004C3697" w:rsidP="009D6D37">
      <w:pPr>
        <w:spacing w:after="0" w:line="240" w:lineRule="auto"/>
        <w:ind w:left="5760"/>
        <w:jc w:val="right"/>
        <w:rPr>
          <w:rFonts w:ascii="Calibri" w:eastAsia="Calibri" w:hAnsi="Calibri" w:cs="Calibri"/>
          <w:sz w:val="24"/>
          <w:szCs w:val="24"/>
          <w:lang w:val="el-GR"/>
        </w:rPr>
      </w:pPr>
      <w:r w:rsidRPr="004C3697">
        <w:rPr>
          <w:rFonts w:ascii="Calibri" w:eastAsia="Calibri" w:hAnsi="Calibri" w:cs="Calibri"/>
          <w:sz w:val="24"/>
          <w:szCs w:val="24"/>
          <w:lang w:val="el-GR"/>
        </w:rPr>
        <w:t>Αθήνα, 21 Φεβρουαρίου 2024</w:t>
      </w:r>
    </w:p>
    <w:p w14:paraId="35EE2552" w14:textId="77777777" w:rsidR="004F4D2B" w:rsidRPr="004F4D2B" w:rsidRDefault="004F4D2B" w:rsidP="004F4D2B">
      <w:pPr>
        <w:spacing w:after="0" w:line="240" w:lineRule="auto"/>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087E5FC9" w14:textId="67E9BB24" w:rsidR="004F4D2B" w:rsidRPr="009D6D37" w:rsidRDefault="004F4D2B" w:rsidP="004F4D2B">
      <w:pPr>
        <w:spacing w:after="0" w:line="240" w:lineRule="auto"/>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0CBD429A" w14:textId="77777777" w:rsidR="004949B4" w:rsidRPr="004F4D2B" w:rsidRDefault="004949B4" w:rsidP="004F4D2B">
      <w:pPr>
        <w:spacing w:after="0" w:line="240" w:lineRule="auto"/>
        <w:jc w:val="both"/>
        <w:textAlignment w:val="baseline"/>
        <w:rPr>
          <w:rFonts w:ascii="Calibri" w:eastAsia="Times New Roman" w:hAnsi="Calibri" w:cs="Calibri"/>
          <w:b/>
          <w:bCs/>
          <w:color w:val="000000"/>
          <w:sz w:val="24"/>
          <w:szCs w:val="24"/>
          <w:lang w:val="el-GR"/>
        </w:rPr>
      </w:pPr>
    </w:p>
    <w:p w14:paraId="72435BFA" w14:textId="0DBD42F5" w:rsidR="004F4D2B" w:rsidRPr="005F08AC" w:rsidRDefault="004F4D2B" w:rsidP="004F4D2B">
      <w:pPr>
        <w:spacing w:after="0" w:line="240" w:lineRule="auto"/>
        <w:jc w:val="center"/>
        <w:textAlignment w:val="baseline"/>
        <w:rPr>
          <w:rFonts w:ascii="Calibri" w:eastAsia="Times New Roman" w:hAnsi="Calibri" w:cs="Calibri"/>
          <w:color w:val="000000"/>
          <w:sz w:val="26"/>
          <w:szCs w:val="26"/>
          <w:lang w:val="el-GR"/>
        </w:rPr>
      </w:pPr>
      <w:r w:rsidRPr="005F08AC">
        <w:rPr>
          <w:rFonts w:ascii="Calibri" w:eastAsia="Times New Roman" w:hAnsi="Calibri" w:cs="Calibri"/>
          <w:b/>
          <w:bCs/>
          <w:color w:val="000000"/>
          <w:sz w:val="26"/>
          <w:szCs w:val="26"/>
          <w:lang w:val="el-GR"/>
        </w:rPr>
        <w:t>Cultural Heritage School 2: Συνεργασία Ελλάδας-Η.Π.Α. για την προστασία της πολιτιστικής κληρονομιάς από την κλιματική αλλαγή</w:t>
      </w:r>
    </w:p>
    <w:p w14:paraId="1D2C7F35" w14:textId="77777777" w:rsidR="004F4D2B" w:rsidRPr="004F4D2B" w:rsidRDefault="004F4D2B" w:rsidP="004F4D2B">
      <w:pPr>
        <w:spacing w:after="0" w:line="240" w:lineRule="auto"/>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4F18D19F" w14:textId="14DB87BD" w:rsidR="004F4D2B" w:rsidRPr="004C3697"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lang w:val="el-GR"/>
        </w:rPr>
        <w:t>Στο τριήμερο σεμινάριο “</w:t>
      </w:r>
      <w:r w:rsidRPr="004C3697">
        <w:rPr>
          <w:rFonts w:ascii="Calibri" w:eastAsia="Times New Roman" w:hAnsi="Calibri" w:cs="Calibri"/>
          <w:color w:val="000000"/>
          <w:sz w:val="24"/>
          <w:szCs w:val="24"/>
          <w:lang w:val="el-GR"/>
        </w:rPr>
        <w:t>Cultural Heritage School 2”</w:t>
      </w:r>
      <w:r w:rsidRPr="004F4D2B">
        <w:rPr>
          <w:rFonts w:ascii="Calibri" w:eastAsia="Times New Roman" w:hAnsi="Calibri" w:cs="Calibri"/>
          <w:color w:val="000000"/>
          <w:sz w:val="24"/>
          <w:szCs w:val="24"/>
          <w:lang w:val="el-GR"/>
        </w:rPr>
        <w:t xml:space="preserve">, που πραγματοποιήθηκε στο Μέγαρο Μουσικής Θεσσαλονίκης από τις 8 έως τις 10 Φεβρουαρίου 2024 και διοργανώθηκε από το </w:t>
      </w:r>
      <w:r w:rsidRPr="004C3697">
        <w:rPr>
          <w:rFonts w:ascii="Calibri" w:eastAsia="Times New Roman" w:hAnsi="Calibri" w:cs="Calibri"/>
          <w:color w:val="000000"/>
          <w:sz w:val="24"/>
          <w:szCs w:val="24"/>
          <w:lang w:val="el-GR"/>
        </w:rPr>
        <w:t>Υπουργείο Πολιτισμού, την Πρεσβεία των Η.Π.Α. στην Αθήνα, και το Ελληνικό Τμήμα του Διεθνούς Συμβουλίου Μουσείων (ICOM),</w:t>
      </w:r>
      <w:r w:rsidRPr="004F4D2B">
        <w:rPr>
          <w:rFonts w:ascii="Calibri" w:eastAsia="Times New Roman" w:hAnsi="Calibri" w:cs="Calibri"/>
          <w:color w:val="000000"/>
          <w:sz w:val="24"/>
          <w:szCs w:val="24"/>
          <w:lang w:val="el-GR"/>
        </w:rPr>
        <w:t xml:space="preserve"> πάνω από 90 επαγγελματίες του πολιτισμού από όλο τον κόσμο συζήτησαν για τις επιπτώσεις αλλά και τους τρόπους </w:t>
      </w:r>
      <w:r w:rsidRPr="004C3697">
        <w:rPr>
          <w:rFonts w:ascii="Calibri" w:eastAsia="Times New Roman" w:hAnsi="Calibri" w:cs="Calibri"/>
          <w:color w:val="000000"/>
          <w:sz w:val="24"/>
          <w:szCs w:val="24"/>
          <w:lang w:val="el-GR"/>
        </w:rPr>
        <w:t>προστασίας των μνημείων πολιτιστικής κληρονομίας από την κλιματική αλλαγή.</w:t>
      </w:r>
      <w:r w:rsidRPr="004C3697">
        <w:rPr>
          <w:rFonts w:ascii="Calibri" w:eastAsia="Times New Roman" w:hAnsi="Calibri" w:cs="Calibri"/>
          <w:color w:val="000000"/>
          <w:sz w:val="24"/>
          <w:szCs w:val="24"/>
        </w:rPr>
        <w:t> </w:t>
      </w:r>
    </w:p>
    <w:p w14:paraId="062E918A" w14:textId="77777777"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542D9504" w14:textId="48B7B291"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lang w:val="el-GR"/>
        </w:rPr>
        <w:t xml:space="preserve">Η </w:t>
      </w:r>
      <w:r w:rsidRPr="004C3697">
        <w:rPr>
          <w:rFonts w:ascii="Calibri" w:eastAsia="Times New Roman" w:hAnsi="Calibri" w:cs="Calibri"/>
          <w:color w:val="000000"/>
          <w:sz w:val="24"/>
          <w:szCs w:val="24"/>
          <w:lang w:val="el-GR"/>
        </w:rPr>
        <w:t>Υπουργός Πολιτισμού Λίνα Μενδώνη</w:t>
      </w:r>
      <w:r w:rsidRPr="004F4D2B">
        <w:rPr>
          <w:rFonts w:ascii="Calibri" w:eastAsia="Times New Roman" w:hAnsi="Calibri" w:cs="Calibri"/>
          <w:color w:val="000000"/>
          <w:sz w:val="24"/>
          <w:szCs w:val="24"/>
          <w:lang w:val="el-GR"/>
        </w:rPr>
        <w:t>, χαιρετίζοντας την έναρξη των εργασιών του σεμιναρίου, επισήμανε τη διάγνωση και την αντιμετώπιση των επιπτώσεων της κλιματικής κρίσης στην πολιτιστική κληρονομιά ως προτεραιότητα της Ελλάδας και των Ηνωμένων Πολιτειών, αλλά και ως ζήτημα που χρήζει μιας συντονισμένης και διαρκούς διεθνούς προσπάθειας.  </w:t>
      </w:r>
      <w:r w:rsidRPr="004F4D2B">
        <w:rPr>
          <w:rFonts w:ascii="Calibri" w:eastAsia="Times New Roman" w:hAnsi="Calibri" w:cs="Calibri"/>
          <w:color w:val="000000"/>
          <w:sz w:val="24"/>
          <w:szCs w:val="24"/>
        </w:rPr>
        <w:t> </w:t>
      </w:r>
    </w:p>
    <w:p w14:paraId="73BAA812" w14:textId="77777777"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lang w:val="el-GR"/>
        </w:rPr>
        <w:t xml:space="preserve">Ο </w:t>
      </w:r>
      <w:r w:rsidRPr="004C3697">
        <w:rPr>
          <w:rFonts w:ascii="Calibri" w:eastAsia="Times New Roman" w:hAnsi="Calibri" w:cs="Calibri"/>
          <w:color w:val="000000"/>
          <w:sz w:val="24"/>
          <w:szCs w:val="24"/>
          <w:lang w:val="el-GR"/>
        </w:rPr>
        <w:t>Γενικός Πρόξενος των Η.Π.Α. στη Θεσσαλονίκη, Jerry Ismail</w:t>
      </w:r>
      <w:r w:rsidRPr="004F4D2B">
        <w:rPr>
          <w:rFonts w:ascii="Calibri" w:eastAsia="Times New Roman" w:hAnsi="Calibri" w:cs="Calibri"/>
          <w:color w:val="000000"/>
          <w:sz w:val="24"/>
          <w:szCs w:val="24"/>
          <w:lang w:val="el-GR"/>
        </w:rPr>
        <w:t xml:space="preserve"> χαιρέτησε την έναρξη του συνεδρίου, αναδεικνύοντας τη στενή συνεργασία μεταξύ Η.Π.Α. και Ελλάδας για την προστασία της πολιτιστικής κληρονομιάς, μια από τις προτεραιότητες του Στρατηγικού Διαλόγου μεταξύ των δύο χωρών. </w:t>
      </w:r>
      <w:r w:rsidRPr="004F4D2B">
        <w:rPr>
          <w:rFonts w:ascii="Calibri" w:eastAsia="Times New Roman" w:hAnsi="Calibri" w:cs="Calibri"/>
          <w:color w:val="000000"/>
          <w:sz w:val="24"/>
          <w:szCs w:val="24"/>
        </w:rPr>
        <w:t> </w:t>
      </w:r>
    </w:p>
    <w:p w14:paraId="5ACEB0C6" w14:textId="77777777"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46608E0C" w14:textId="0243D624"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C3697">
        <w:rPr>
          <w:rFonts w:ascii="Calibri" w:eastAsia="Times New Roman" w:hAnsi="Calibri" w:cs="Calibri"/>
          <w:color w:val="000000"/>
          <w:sz w:val="24"/>
          <w:szCs w:val="24"/>
          <w:lang w:val="el-GR"/>
        </w:rPr>
        <w:t xml:space="preserve">Η </w:t>
      </w:r>
      <w:r w:rsidR="00A221A1" w:rsidRPr="004C3697">
        <w:rPr>
          <w:rFonts w:ascii="Calibri" w:eastAsia="Times New Roman" w:hAnsi="Calibri" w:cs="Calibri"/>
          <w:color w:val="000000"/>
          <w:sz w:val="24"/>
          <w:szCs w:val="24"/>
          <w:lang w:val="el-GR"/>
        </w:rPr>
        <w:t>Υπουργός</w:t>
      </w:r>
      <w:r w:rsidRPr="004C3697">
        <w:rPr>
          <w:rFonts w:ascii="Calibri" w:eastAsia="Times New Roman" w:hAnsi="Calibri" w:cs="Calibri"/>
          <w:color w:val="000000"/>
          <w:sz w:val="24"/>
          <w:szCs w:val="24"/>
          <w:lang w:val="el-GR"/>
        </w:rPr>
        <w:t xml:space="preserve"> Λίνα Μενδώνη</w:t>
      </w:r>
      <w:r w:rsidRPr="004F4D2B">
        <w:rPr>
          <w:rFonts w:ascii="Calibri" w:eastAsia="Times New Roman" w:hAnsi="Calibri" w:cs="Calibri"/>
          <w:color w:val="000000"/>
          <w:sz w:val="24"/>
          <w:szCs w:val="24"/>
          <w:lang w:val="el-GR"/>
        </w:rPr>
        <w:t xml:space="preserve"> ανέφερε ότι «η συγκεκριμένη σειρά σεμιναρίων συνιστά έναν μόνο από τους πολλούς και πλούσιους καρπούς της εξαιρετικά γόνιμης συνεργασίας ανάμεσα στο Ελληνικό Υπουργείο Πολιτισμού, το State Department των Ηνωμένων Πολιτείων και της Αμερικανικής Πρεσβείας στην Αθήνα, η οποία τα τελευταία χρόνια, όπως άλλωστε οι σχέσεις της πατρίδας μας με τις Ηνωμένες Πολιτείες, αναπτύσσεται και επεκτείνεται διαρκώς σε νέους τομείς, τόσο της πολιτιστικής κληρονομιάς, όσο και του σύγχρονου πολιτισμού και της δημιουργικής βιομηχανίας. Με δεδομένη την επιτυχία της έως τώρα συνεργασίας, αλλά και στο πλαίσιο του ισχύοντος διμερούς Μνημονίου Κατανόησης μεταξύ της Ελλάδας και των Η.Π.Α. για την προστασία των πολιτιστικών αγαθών από την παράνομη διακίνηση –το οποίο αποφέρει ήδη πολύ σημαντικά αποτελέσματα, καθώς οι επαναπατρισμοί από τις Η.Π.Α. παρανόμως </w:t>
      </w:r>
      <w:r w:rsidRPr="004F4D2B">
        <w:rPr>
          <w:rFonts w:ascii="Calibri" w:eastAsia="Times New Roman" w:hAnsi="Calibri" w:cs="Calibri"/>
          <w:color w:val="000000"/>
          <w:sz w:val="24"/>
          <w:szCs w:val="24"/>
          <w:lang w:val="el-GR"/>
        </w:rPr>
        <w:lastRenderedPageBreak/>
        <w:t>διακινηθέντων πολιτιστικών αγαθών της πατρίδας μας αυξάνονται–, στην πρόσφατη συνάντησή μου με την υφυπουργό Εξωτερικών των Ηνωμένων Πολιτειών αρμόδια για θέματα εκπαίδευσης και πολιτισμού, Λι Σάτερφιλντ, ετέθη η ιδέα της δημιουργίας μιας νέας σειράς ανάλογων σεμιναρίων στον τομέα της καταπολέμησης της παράνομης διακίνησης αρχαιοτήτων και έργων τέχνης, και πάλι με ευρεία συμμετοχή εμπειρογνωμόνων και επαγγελματιών της πολιτιστικής διαχείρισης από τις χώρες της Βαλκανικής».</w:t>
      </w:r>
      <w:r w:rsidRPr="004F4D2B">
        <w:rPr>
          <w:rFonts w:ascii="Calibri" w:eastAsia="Times New Roman" w:hAnsi="Calibri" w:cs="Calibri"/>
          <w:color w:val="000000"/>
          <w:sz w:val="24"/>
          <w:szCs w:val="24"/>
        </w:rPr>
        <w:t> </w:t>
      </w:r>
    </w:p>
    <w:p w14:paraId="01362E57" w14:textId="754C629B"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169C7A21" w14:textId="373B952F"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2E3233"/>
          <w:sz w:val="24"/>
          <w:szCs w:val="24"/>
          <w:lang w:val="el-GR"/>
        </w:rPr>
        <w:t xml:space="preserve">Ο </w:t>
      </w:r>
      <w:r w:rsidRPr="004C3697">
        <w:rPr>
          <w:rFonts w:ascii="Calibri" w:eastAsia="Times New Roman" w:hAnsi="Calibri" w:cs="Calibri"/>
          <w:color w:val="2E3233"/>
          <w:sz w:val="24"/>
          <w:szCs w:val="24"/>
          <w:lang w:val="el-GR"/>
        </w:rPr>
        <w:t>Πρέσβης των Η.Π.Α. στην Ελλάδα, Γιώργος Τσούνης,</w:t>
      </w:r>
      <w:r w:rsidRPr="004F4D2B">
        <w:rPr>
          <w:rFonts w:ascii="Calibri" w:eastAsia="Times New Roman" w:hAnsi="Calibri" w:cs="Calibri"/>
          <w:color w:val="2E3233"/>
          <w:sz w:val="24"/>
          <w:szCs w:val="24"/>
          <w:lang w:val="el-GR"/>
        </w:rPr>
        <w:t xml:space="preserve"> σε μήνυμά του τόνισε ότι «τ</w:t>
      </w:r>
      <w:r w:rsidRPr="004F4D2B">
        <w:rPr>
          <w:rFonts w:ascii="Calibri" w:eastAsia="Times New Roman" w:hAnsi="Calibri" w:cs="Calibri"/>
          <w:color w:val="000000"/>
          <w:sz w:val="24"/>
          <w:szCs w:val="24"/>
          <w:lang w:val="el-GR"/>
        </w:rPr>
        <w:t xml:space="preserve">ο πρόγραμμα αυτό υπογραμμίζει τη στενή συνεργασία των δύο χωρών μας για την προστασία της πολιτιστικής κληρονομιάς. Μέσω του </w:t>
      </w:r>
      <w:r w:rsidRPr="004F4D2B">
        <w:rPr>
          <w:rFonts w:ascii="Calibri" w:eastAsia="Times New Roman" w:hAnsi="Calibri" w:cs="Calibri"/>
          <w:color w:val="2E3233"/>
          <w:sz w:val="24"/>
          <w:szCs w:val="24"/>
          <w:lang w:val="el-GR"/>
        </w:rPr>
        <w:t xml:space="preserve">Μνημονίου Κατανόησης </w:t>
      </w:r>
      <w:r w:rsidRPr="004F4D2B">
        <w:rPr>
          <w:rFonts w:ascii="Calibri" w:eastAsia="Times New Roman" w:hAnsi="Calibri" w:cs="Calibri"/>
          <w:color w:val="000000"/>
          <w:sz w:val="24"/>
          <w:szCs w:val="24"/>
          <w:lang w:val="el-GR"/>
        </w:rPr>
        <w:t>Η.Π.Α.-Ελλάδας</w:t>
      </w:r>
      <w:r w:rsidRPr="004F4D2B">
        <w:rPr>
          <w:rFonts w:ascii="Calibri" w:eastAsia="Times New Roman" w:hAnsi="Calibri" w:cs="Calibri"/>
          <w:color w:val="2E3233"/>
          <w:sz w:val="24"/>
          <w:szCs w:val="24"/>
          <w:lang w:val="el-GR"/>
        </w:rPr>
        <w:t xml:space="preserve"> για την προστασία της ελληνικής πολιτισμικής κληρονομιάς</w:t>
      </w:r>
      <w:r w:rsidRPr="004F4D2B">
        <w:rPr>
          <w:rFonts w:ascii="Calibri" w:eastAsia="Times New Roman" w:hAnsi="Calibri" w:cs="Calibri"/>
          <w:color w:val="000000"/>
          <w:sz w:val="24"/>
          <w:szCs w:val="24"/>
          <w:lang w:val="el-GR"/>
        </w:rPr>
        <w:t>, το οποίο είναι ήδη σε ισχύ για περισσότερο από μια δεκαετία, οι Ηνωμένες Πολιτείες έχουν δεσμευτεί να συμβάλουν στη διαφύλαξη των πολιτιστικών θησαυρών της Ελλάδας. Οι Έλληνες γνωρίζουν πολύ καλά τις καταστροφικές συνέπειες της κλιματικής αλλαγής, και οι Ηνωμένες Πολιτείες πιστεύουν στον ρόλο της Ελλάδας ως παγκοσμίου ηγέτη για την ευαισθητοποίηση σχετικά με τις αρνητικές επιπτώσεις της κλιματικής αλλαγής στην πολιτιστική κληρονομιά. Η δέσμευσή μας να συνεργαστούμε με την Ελλάδα για τον μετριασμό των επιπτώσεων της κλιματικής αλλαγής δεν περιορίζεται στην προστασία της πολιτιστικής κληρονομιάς. Είμαστε υπερήφανοι που συνεργαζόμαστε με την Ελλάδα, καθώς φιλοξενεί φέτος στην Αθήνα την  9</w:t>
      </w:r>
      <w:r w:rsidRPr="004F4D2B">
        <w:rPr>
          <w:rFonts w:ascii="Calibri" w:eastAsia="Times New Roman" w:hAnsi="Calibri" w:cs="Calibri"/>
          <w:color w:val="000000"/>
          <w:sz w:val="24"/>
          <w:szCs w:val="24"/>
          <w:vertAlign w:val="superscript"/>
          <w:lang w:val="el-GR"/>
        </w:rPr>
        <w:t>η</w:t>
      </w:r>
      <w:r w:rsidRPr="004F4D2B">
        <w:rPr>
          <w:rFonts w:ascii="Calibri" w:eastAsia="Times New Roman" w:hAnsi="Calibri" w:cs="Calibri"/>
          <w:color w:val="000000"/>
          <w:sz w:val="24"/>
          <w:szCs w:val="24"/>
          <w:lang w:val="el-GR"/>
        </w:rPr>
        <w:t>  Συνδιάσκεψη “Our Ocean”, η οποία αποτελεί μια μοναδική ευκαιρία για την ευαισθητοποίηση των παγκόσμιων ηγετών και των νέων σε ζητήματα προστασίας του θαλάσσιου περιβάλλοντος».</w:t>
      </w:r>
      <w:r w:rsidRPr="004F4D2B">
        <w:rPr>
          <w:rFonts w:ascii="Calibri" w:eastAsia="Times New Roman" w:hAnsi="Calibri" w:cs="Calibri"/>
          <w:color w:val="000000"/>
          <w:sz w:val="24"/>
          <w:szCs w:val="24"/>
        </w:rPr>
        <w:t> </w:t>
      </w:r>
    </w:p>
    <w:p w14:paraId="0C05F226" w14:textId="77777777" w:rsidR="004F4D2B" w:rsidRPr="004F4D2B" w:rsidRDefault="004F4D2B" w:rsidP="009D6D37">
      <w:pPr>
        <w:spacing w:after="0"/>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5B275696"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lang w:val="el-GR"/>
        </w:rPr>
        <w:t xml:space="preserve">Το σεμινάριο παρακολούθησαν </w:t>
      </w:r>
      <w:r w:rsidRPr="004C3697">
        <w:rPr>
          <w:rFonts w:ascii="Calibri" w:eastAsia="Times New Roman" w:hAnsi="Calibri" w:cs="Calibri"/>
          <w:sz w:val="24"/>
          <w:szCs w:val="24"/>
          <w:lang w:val="el-GR"/>
        </w:rPr>
        <w:t>επαγγελματίες του χώρου της πολιτιστικής κληρονομιάς</w:t>
      </w:r>
      <w:r w:rsidRPr="004F4D2B">
        <w:rPr>
          <w:rFonts w:ascii="Calibri" w:eastAsia="Times New Roman" w:hAnsi="Calibri" w:cs="Calibri"/>
          <w:sz w:val="24"/>
          <w:szCs w:val="24"/>
          <w:lang w:val="el-GR"/>
        </w:rPr>
        <w:t xml:space="preserve"> από την Ελλάδα και χώρες της ΝΑ Ευρώπης και της Μεσογείου, ενώ συμμετείχαν ομιλητές από τις Η.Π.Α., την Ισπανία και το Ηνωμένο Βασίλειο. Παρουσιάστηκαν μεταξύ άλλων, τα εργαλεία του ΥΠΠΟ για την τεκμηρίωση και την προστασία της πολιτιστικής κληρονομιάς, το Διεθνές πλαίσιο της Κλιματικής Αλλαγής και οι επιπτώσεις των καιρικών φαινομένων και της κλιματικής αλλαγής διαχρονικά στην Πολιτιστική Κληρονομιά, τόσο στα μνημεία όσο και στα Μουσεία και στο πολιτιστικό τοπίο.</w:t>
      </w:r>
      <w:r w:rsidRPr="004F4D2B">
        <w:rPr>
          <w:rFonts w:ascii="Calibri" w:eastAsia="Times New Roman" w:hAnsi="Calibri" w:cs="Calibri"/>
          <w:sz w:val="24"/>
          <w:szCs w:val="24"/>
        </w:rPr>
        <w:t>  </w:t>
      </w:r>
    </w:p>
    <w:p w14:paraId="0F319239"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rPr>
        <w:t> </w:t>
      </w:r>
    </w:p>
    <w:p w14:paraId="7BC348B4"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lang w:val="el-GR"/>
        </w:rPr>
        <w:t xml:space="preserve">Η </w:t>
      </w:r>
      <w:r w:rsidRPr="004C3697">
        <w:rPr>
          <w:rFonts w:ascii="Calibri" w:eastAsia="Times New Roman" w:hAnsi="Calibri" w:cs="Calibri"/>
          <w:sz w:val="24"/>
          <w:szCs w:val="24"/>
          <w:lang w:val="el-GR"/>
        </w:rPr>
        <w:t>συμμετοχή Αμερικανών ομιλητών</w:t>
      </w:r>
      <w:r w:rsidRPr="004F4D2B">
        <w:rPr>
          <w:rFonts w:ascii="Calibri" w:eastAsia="Times New Roman" w:hAnsi="Calibri" w:cs="Calibri"/>
          <w:sz w:val="24"/>
          <w:szCs w:val="24"/>
          <w:lang w:val="el-GR"/>
        </w:rPr>
        <w:t xml:space="preserve"> ήταν ιδιαίτερα σημαντική, καλύπτοντας ένα ευρύ φάσμα θεμάτων, από τον αντίκτυπο της κλιματικής αλλαγής στα πολιτιστικά τοπία έως καινοτόμες προσεγγίσεις στις πρακτικές διαχείρισης μουσείων με στόχο την ενίσχυση της βιωσιμότητας. Αμερικανοί εμπειρογνώμονες, όπως η καθηγήτρια </w:t>
      </w:r>
      <w:r w:rsidRPr="004F4D2B">
        <w:rPr>
          <w:rFonts w:ascii="Calibri" w:eastAsia="Times New Roman" w:hAnsi="Calibri" w:cs="Calibri"/>
          <w:sz w:val="24"/>
          <w:szCs w:val="24"/>
        </w:rPr>
        <w:t>Cari</w:t>
      </w:r>
      <w:r w:rsidRPr="004F4D2B">
        <w:rPr>
          <w:rFonts w:ascii="Calibri" w:eastAsia="Times New Roman" w:hAnsi="Calibri" w:cs="Calibri"/>
          <w:sz w:val="24"/>
          <w:szCs w:val="24"/>
          <w:lang w:val="el-GR"/>
        </w:rPr>
        <w:t xml:space="preserve"> </w:t>
      </w:r>
      <w:r w:rsidRPr="004F4D2B">
        <w:rPr>
          <w:rFonts w:ascii="Calibri" w:eastAsia="Times New Roman" w:hAnsi="Calibri" w:cs="Calibri"/>
          <w:sz w:val="24"/>
          <w:szCs w:val="24"/>
        </w:rPr>
        <w:t>Goetcheus</w:t>
      </w:r>
      <w:r w:rsidRPr="004F4D2B">
        <w:rPr>
          <w:rFonts w:ascii="Calibri" w:eastAsia="Times New Roman" w:hAnsi="Calibri" w:cs="Calibri"/>
          <w:sz w:val="24"/>
          <w:szCs w:val="24"/>
          <w:lang w:val="el-GR"/>
        </w:rPr>
        <w:t xml:space="preserve"> από το Πανεπιστήμιο της </w:t>
      </w:r>
      <w:r w:rsidRPr="004F4D2B">
        <w:rPr>
          <w:rFonts w:ascii="Calibri" w:eastAsia="Times New Roman" w:hAnsi="Calibri" w:cs="Calibri"/>
          <w:sz w:val="24"/>
          <w:szCs w:val="24"/>
        </w:rPr>
        <w:t>Georgia</w:t>
      </w:r>
      <w:r w:rsidRPr="004F4D2B">
        <w:rPr>
          <w:rFonts w:ascii="Calibri" w:eastAsia="Times New Roman" w:hAnsi="Calibri" w:cs="Calibri"/>
          <w:sz w:val="24"/>
          <w:szCs w:val="24"/>
          <w:lang w:val="el-GR"/>
        </w:rPr>
        <w:t xml:space="preserve"> και η </w:t>
      </w:r>
      <w:r w:rsidRPr="004F4D2B">
        <w:rPr>
          <w:rFonts w:ascii="Calibri" w:eastAsia="Times New Roman" w:hAnsi="Calibri" w:cs="Calibri"/>
          <w:sz w:val="24"/>
          <w:szCs w:val="24"/>
        </w:rPr>
        <w:t>Elizabeth</w:t>
      </w:r>
      <w:r w:rsidRPr="004F4D2B">
        <w:rPr>
          <w:rFonts w:ascii="Calibri" w:eastAsia="Times New Roman" w:hAnsi="Calibri" w:cs="Calibri"/>
          <w:sz w:val="24"/>
          <w:szCs w:val="24"/>
          <w:lang w:val="el-GR"/>
        </w:rPr>
        <w:t xml:space="preserve"> </w:t>
      </w:r>
      <w:r w:rsidRPr="004F4D2B">
        <w:rPr>
          <w:rFonts w:ascii="Calibri" w:eastAsia="Times New Roman" w:hAnsi="Calibri" w:cs="Calibri"/>
          <w:sz w:val="24"/>
          <w:szCs w:val="24"/>
        </w:rPr>
        <w:t>Azzuz</w:t>
      </w:r>
      <w:r w:rsidRPr="004F4D2B">
        <w:rPr>
          <w:rFonts w:ascii="Calibri" w:eastAsia="Times New Roman" w:hAnsi="Calibri" w:cs="Calibri"/>
          <w:sz w:val="24"/>
          <w:szCs w:val="24"/>
          <w:lang w:val="el-GR"/>
        </w:rPr>
        <w:t xml:space="preserve"> (ιθαγενής από την φυλή </w:t>
      </w:r>
      <w:r w:rsidRPr="004F4D2B">
        <w:rPr>
          <w:rFonts w:ascii="Calibri" w:eastAsia="Times New Roman" w:hAnsi="Calibri" w:cs="Calibri"/>
          <w:sz w:val="24"/>
          <w:szCs w:val="24"/>
        </w:rPr>
        <w:t>Yurok</w:t>
      </w:r>
      <w:r w:rsidRPr="004F4D2B">
        <w:rPr>
          <w:rFonts w:ascii="Calibri" w:eastAsia="Times New Roman" w:hAnsi="Calibri" w:cs="Calibri"/>
          <w:sz w:val="24"/>
          <w:szCs w:val="24"/>
          <w:lang w:val="el-GR"/>
        </w:rPr>
        <w:t xml:space="preserve">) από το Συμβούλιο Διαχείρισης Πολιτιστικών Πυρκαγιών στην Καλιφόρνια, μοιράστηκαν γνώσεις και βέλτιστες πρακτικές -τόσο σύγχρονες όσο και παραδοσιακές- σχετικά με την προσαρμογή της διατήρησης της πολιτιστικής κληρονομιάς στις προκλήσεις της κλιματικής αλλαγής. Το συνέδριο όχι μόνο διευκόλυνε μια </w:t>
      </w:r>
      <w:r w:rsidRPr="004F4D2B">
        <w:rPr>
          <w:rFonts w:ascii="Calibri" w:eastAsia="Times New Roman" w:hAnsi="Calibri" w:cs="Calibri"/>
          <w:sz w:val="24"/>
          <w:szCs w:val="24"/>
          <w:lang w:val="el-GR"/>
        </w:rPr>
        <w:lastRenderedPageBreak/>
        <w:t>πλούσια ανταλλαγή γνώσεων και στρατηγικών, αλλά και ανέδειξε τον ενεργό ρόλο των Ηνωμένων Πολιτειών στις διεθνείς προσπάθειες για τη διαφύλαξη της πολιτιστικής κληρονομιάς από τις περιβαλλοντικές απειλές. Μέσω συζητήσεων και εργαστηρίων, η εκδήλωση προώθησε την ανθεκτικότητα και τη βιωσιμότητα στον τομέα της διατήρησης της πολιτιστικής κληρονομιάς.</w:t>
      </w:r>
      <w:r w:rsidRPr="004F4D2B">
        <w:rPr>
          <w:rFonts w:ascii="Calibri" w:eastAsia="Times New Roman" w:hAnsi="Calibri" w:cs="Calibri"/>
          <w:sz w:val="24"/>
          <w:szCs w:val="24"/>
        </w:rPr>
        <w:t> </w:t>
      </w:r>
    </w:p>
    <w:p w14:paraId="0DC923D8"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rPr>
        <w:t> </w:t>
      </w:r>
    </w:p>
    <w:p w14:paraId="7870D215"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lang w:val="el-GR"/>
        </w:rPr>
        <w:t xml:space="preserve">Ένα σημαντικό μέρος του σεμιναρίου ήταν αφιερωμένο στα εργαλεία προστασίας των αρχαιολογικών χώρων, στην ανάλυση των ρίσκων και στα σχέδια διαχείρισης των χώρων και μνημείων της </w:t>
      </w:r>
      <w:r w:rsidRPr="004F4D2B">
        <w:rPr>
          <w:rFonts w:ascii="Calibri" w:eastAsia="Times New Roman" w:hAnsi="Calibri" w:cs="Calibri"/>
          <w:sz w:val="24"/>
          <w:szCs w:val="24"/>
        </w:rPr>
        <w:t>UNESCO</w:t>
      </w:r>
      <w:r w:rsidRPr="004F4D2B">
        <w:rPr>
          <w:rFonts w:ascii="Calibri" w:eastAsia="Times New Roman" w:hAnsi="Calibri" w:cs="Calibri"/>
          <w:sz w:val="24"/>
          <w:szCs w:val="24"/>
          <w:lang w:val="el-GR"/>
        </w:rPr>
        <w:t xml:space="preserve"> στην Ελλάδα και στη Μέση Ανατολή.</w:t>
      </w:r>
      <w:r w:rsidRPr="004F4D2B">
        <w:rPr>
          <w:rFonts w:ascii="Calibri" w:eastAsia="Times New Roman" w:hAnsi="Calibri" w:cs="Calibri"/>
          <w:sz w:val="24"/>
          <w:szCs w:val="24"/>
        </w:rPr>
        <w:t>  </w:t>
      </w:r>
    </w:p>
    <w:p w14:paraId="1B386DD0" w14:textId="284560E1"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lang w:val="el-GR"/>
        </w:rPr>
        <w:t>Επίσης, συζητήθηκαν τα εργαλεία για τη διαχείριση των επιπτώσεων της κλιματικής αλλαγής από μουσειακούς οργανισμούς, καθώς και τους τρόπους που οι μουσειακές κτιριακές υποδομές και λειτουργίες μπορούν να περιορίσουν το περιβαλλοντικό αποτύπωμα και να γίνουν διαχειριστικά βιώσιμες. Το σεμινάριο ολοκληρώθηκε, με ξενάγηση των συμμετεχόντων σε ένα εξαίσιο παράδειγμα</w:t>
      </w:r>
      <w:r w:rsidRPr="004F4D2B">
        <w:rPr>
          <w:rFonts w:ascii="Calibri" w:eastAsia="Times New Roman" w:hAnsi="Calibri" w:cs="Calibri"/>
          <w:sz w:val="24"/>
          <w:szCs w:val="24"/>
        </w:rPr>
        <w:t> </w:t>
      </w:r>
      <w:r w:rsidRPr="004F4D2B">
        <w:rPr>
          <w:rFonts w:ascii="Calibri" w:eastAsia="Times New Roman" w:hAnsi="Calibri" w:cs="Calibri"/>
          <w:sz w:val="24"/>
          <w:szCs w:val="24"/>
          <w:lang w:val="el-GR"/>
        </w:rPr>
        <w:t xml:space="preserve"> πράσινου μουσείου, το Πολυκεντρικό Μουσείο των Αιγών.</w:t>
      </w:r>
      <w:r w:rsidRPr="004F4D2B">
        <w:rPr>
          <w:rFonts w:ascii="Calibri" w:eastAsia="Times New Roman" w:hAnsi="Calibri" w:cs="Calibri"/>
          <w:sz w:val="24"/>
          <w:szCs w:val="24"/>
        </w:rPr>
        <w:t>  </w:t>
      </w:r>
    </w:p>
    <w:p w14:paraId="5ED9738A" w14:textId="77777777" w:rsidR="004F4D2B" w:rsidRPr="004F4D2B" w:rsidRDefault="004F4D2B" w:rsidP="009D6D37">
      <w:pPr>
        <w:spacing w:after="0"/>
        <w:jc w:val="both"/>
        <w:textAlignment w:val="baseline"/>
        <w:rPr>
          <w:rFonts w:ascii="Calibri" w:eastAsia="Times New Roman" w:hAnsi="Calibri" w:cs="Calibri"/>
          <w:sz w:val="24"/>
          <w:szCs w:val="24"/>
          <w:lang w:val="el-GR"/>
        </w:rPr>
      </w:pPr>
      <w:r w:rsidRPr="004F4D2B">
        <w:rPr>
          <w:rFonts w:ascii="Calibri" w:eastAsia="Times New Roman" w:hAnsi="Calibri" w:cs="Calibri"/>
          <w:sz w:val="24"/>
          <w:szCs w:val="24"/>
        </w:rPr>
        <w:t> </w:t>
      </w:r>
    </w:p>
    <w:p w14:paraId="388F97A1" w14:textId="686CCB4E" w:rsidR="004F4D2B" w:rsidRPr="004C3697" w:rsidRDefault="004F4D2B" w:rsidP="009D6D37">
      <w:pPr>
        <w:spacing w:after="0"/>
        <w:jc w:val="both"/>
        <w:textAlignment w:val="baseline"/>
        <w:rPr>
          <w:rFonts w:ascii="Calibri" w:eastAsia="Times New Roman" w:hAnsi="Calibri" w:cs="Calibri"/>
          <w:color w:val="000000"/>
          <w:sz w:val="24"/>
          <w:szCs w:val="24"/>
          <w:lang w:val="el-GR"/>
        </w:rPr>
      </w:pPr>
      <w:r w:rsidRPr="004C3697">
        <w:rPr>
          <w:rFonts w:ascii="Calibri" w:eastAsia="Times New Roman" w:hAnsi="Calibri" w:cs="Calibri"/>
          <w:iCs/>
          <w:color w:val="000000"/>
          <w:sz w:val="24"/>
          <w:szCs w:val="24"/>
          <w:lang w:val="el-GR"/>
        </w:rPr>
        <w:t>Το σεμινάριο οργανώθηκε από το Υπουργείο Πολιτισμού, την Πρεσβεία των Η.Π.Α. στην Αθήνα και το Ελληνικό Τμήμα του Διεθνούς Συμβουλίου Μουσείων (ΙCOM), με την υποστήριξη του Γραφείου Εκπαιδευτικών και Πολιτιστικών Υποθέσεων του Υπουργείου Εξωτερικών των Ηνωμένων Πολιτειών, του Εθνικού και Καποδιστριακού Πανεπιστημίου Αθηνών και του Εθνικού Ιδρύματος Ερευνών.  </w:t>
      </w:r>
    </w:p>
    <w:p w14:paraId="770E38F8" w14:textId="77777777" w:rsidR="004F4D2B" w:rsidRPr="004F4D2B" w:rsidRDefault="004F4D2B" w:rsidP="009D6D37">
      <w:pPr>
        <w:spacing w:after="0"/>
        <w:jc w:val="both"/>
        <w:textAlignment w:val="baseline"/>
        <w:rPr>
          <w:rFonts w:ascii="Calibri" w:eastAsia="Times New Roman" w:hAnsi="Calibri" w:cs="Calibri"/>
          <w:color w:val="000000"/>
          <w:sz w:val="24"/>
          <w:szCs w:val="24"/>
          <w:lang w:val="el-GR"/>
        </w:rPr>
      </w:pPr>
    </w:p>
    <w:p w14:paraId="77B8DAB8" w14:textId="77777777" w:rsidR="004F4D2B" w:rsidRPr="004F4D2B" w:rsidRDefault="004F4D2B" w:rsidP="004F4D2B">
      <w:pPr>
        <w:pBdr>
          <w:bottom w:val="single" w:sz="6" w:space="1" w:color="auto"/>
        </w:pBdr>
        <w:spacing w:after="0" w:line="240" w:lineRule="auto"/>
        <w:jc w:val="both"/>
        <w:textAlignment w:val="baseline"/>
        <w:rPr>
          <w:rFonts w:ascii="Calibri" w:eastAsia="Times New Roman" w:hAnsi="Calibri" w:cs="Calibri"/>
          <w:color w:val="000000"/>
          <w:sz w:val="24"/>
          <w:szCs w:val="24"/>
          <w:lang w:val="el-GR"/>
        </w:rPr>
      </w:pPr>
      <w:r w:rsidRPr="004F4D2B">
        <w:rPr>
          <w:rFonts w:ascii="Calibri" w:eastAsia="Times New Roman" w:hAnsi="Calibri" w:cs="Calibri"/>
          <w:color w:val="000000"/>
          <w:sz w:val="24"/>
          <w:szCs w:val="24"/>
        </w:rPr>
        <w:t> </w:t>
      </w:r>
    </w:p>
    <w:p w14:paraId="4B57CF96" w14:textId="4FA3612D" w:rsidR="004F4D2B" w:rsidRPr="004949B4" w:rsidRDefault="004F4D2B" w:rsidP="004F4D2B">
      <w:pPr>
        <w:shd w:val="clear" w:color="auto" w:fill="FFFFFF"/>
        <w:spacing w:after="0" w:line="240" w:lineRule="auto"/>
        <w:textAlignment w:val="baseline"/>
        <w:rPr>
          <w:rFonts w:ascii="Calibri" w:eastAsia="Times New Roman" w:hAnsi="Calibri" w:cs="Calibri"/>
          <w:sz w:val="24"/>
          <w:szCs w:val="24"/>
          <w:lang w:val="el-GR"/>
        </w:rPr>
      </w:pPr>
      <w:r w:rsidRPr="004F4D2B">
        <w:rPr>
          <w:rFonts w:ascii="Calibri" w:eastAsia="Times New Roman" w:hAnsi="Calibri" w:cs="Calibri"/>
          <w:sz w:val="24"/>
          <w:szCs w:val="24"/>
        </w:rPr>
        <w:t> </w:t>
      </w:r>
    </w:p>
    <w:p w14:paraId="452B5495" w14:textId="129A7A70" w:rsidR="004F4D2B" w:rsidRPr="004F4D2B" w:rsidRDefault="004F4D2B" w:rsidP="004F4D2B">
      <w:pPr>
        <w:shd w:val="clear" w:color="auto" w:fill="FFFFFF"/>
        <w:spacing w:after="0" w:line="240" w:lineRule="auto"/>
        <w:textAlignment w:val="baseline"/>
        <w:rPr>
          <w:rFonts w:ascii="Calibri" w:eastAsia="Times New Roman" w:hAnsi="Calibri" w:cs="Calibri"/>
          <w:sz w:val="24"/>
          <w:szCs w:val="24"/>
          <w:lang w:val="el-GR"/>
        </w:rPr>
      </w:pPr>
      <w:r w:rsidRPr="004F4D2B">
        <w:rPr>
          <w:rFonts w:ascii="Calibri" w:eastAsia="Times New Roman" w:hAnsi="Calibri" w:cs="Calibri"/>
          <w:sz w:val="24"/>
          <w:szCs w:val="24"/>
        </w:rPr>
        <w:t> </w:t>
      </w:r>
      <w:bookmarkEnd w:id="0"/>
      <w:bookmarkEnd w:id="1"/>
    </w:p>
    <w:sectPr w:rsidR="004F4D2B" w:rsidRPr="004F4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5B27" w14:textId="77777777" w:rsidR="00364D39" w:rsidRDefault="00364D39" w:rsidP="00CC7969">
      <w:pPr>
        <w:spacing w:after="0" w:line="240" w:lineRule="auto"/>
      </w:pPr>
      <w:r>
        <w:separator/>
      </w:r>
    </w:p>
  </w:endnote>
  <w:endnote w:type="continuationSeparator" w:id="0">
    <w:p w14:paraId="750E9F00" w14:textId="77777777" w:rsidR="00364D39" w:rsidRDefault="00364D39" w:rsidP="00CC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0DD3" w14:textId="77777777" w:rsidR="00364D39" w:rsidRDefault="00364D39" w:rsidP="00CC7969">
      <w:pPr>
        <w:spacing w:after="0" w:line="240" w:lineRule="auto"/>
      </w:pPr>
      <w:r>
        <w:separator/>
      </w:r>
    </w:p>
  </w:footnote>
  <w:footnote w:type="continuationSeparator" w:id="0">
    <w:p w14:paraId="7AD7C6F7" w14:textId="77777777" w:rsidR="00364D39" w:rsidRDefault="00364D39" w:rsidP="00CC7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521"/>
    <w:multiLevelType w:val="hybridMultilevel"/>
    <w:tmpl w:val="261C875A"/>
    <w:lvl w:ilvl="0" w:tplc="2438E508">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2094"/>
    <w:multiLevelType w:val="multilevel"/>
    <w:tmpl w:val="D8D268EC"/>
    <w:lvl w:ilvl="0">
      <w:start w:val="1"/>
      <w:numFmt w:val="decimal"/>
      <w:lvlText w:val="%1."/>
      <w:lvlJc w:val="left"/>
      <w:pPr>
        <w:tabs>
          <w:tab w:val="num" w:pos="720"/>
        </w:tabs>
        <w:ind w:left="720" w:hanging="360"/>
      </w:pPr>
      <w:rPr>
        <w:rFonts w:ascii="Roboto Light" w:hAnsi="Roboto Light" w:hint="default"/>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B52F6"/>
    <w:multiLevelType w:val="hybridMultilevel"/>
    <w:tmpl w:val="B92C59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00DA"/>
    <w:multiLevelType w:val="hybridMultilevel"/>
    <w:tmpl w:val="2BD4B3EC"/>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46F0F5A"/>
    <w:multiLevelType w:val="multilevel"/>
    <w:tmpl w:val="B6E4C204"/>
    <w:lvl w:ilvl="0">
      <w:start w:val="1"/>
      <w:numFmt w:val="decimal"/>
      <w:lvlText w:val="%1."/>
      <w:lvlJc w:val="left"/>
      <w:pPr>
        <w:tabs>
          <w:tab w:val="num" w:pos="720"/>
        </w:tabs>
        <w:ind w:left="720" w:hanging="360"/>
      </w:pPr>
      <w:rPr>
        <w:rFonts w:ascii="Roboto Light" w:hAnsi="Roboto Light" w:hint="default"/>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D43ECB"/>
    <w:multiLevelType w:val="hybridMultilevel"/>
    <w:tmpl w:val="7738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175E3"/>
    <w:multiLevelType w:val="hybridMultilevel"/>
    <w:tmpl w:val="DEB8E94E"/>
    <w:lvl w:ilvl="0" w:tplc="EC3426C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7C"/>
    <w:rsid w:val="0005738F"/>
    <w:rsid w:val="00064B04"/>
    <w:rsid w:val="00093B31"/>
    <w:rsid w:val="000A5261"/>
    <w:rsid w:val="000A7A40"/>
    <w:rsid w:val="000B19CC"/>
    <w:rsid w:val="000B473D"/>
    <w:rsid w:val="000C4A9F"/>
    <w:rsid w:val="000D6D1E"/>
    <w:rsid w:val="000F557C"/>
    <w:rsid w:val="00113620"/>
    <w:rsid w:val="00117C42"/>
    <w:rsid w:val="00161110"/>
    <w:rsid w:val="00185AC7"/>
    <w:rsid w:val="00196C96"/>
    <w:rsid w:val="001A252A"/>
    <w:rsid w:val="001C1330"/>
    <w:rsid w:val="002005A7"/>
    <w:rsid w:val="002565B3"/>
    <w:rsid w:val="002F0DE2"/>
    <w:rsid w:val="0032431F"/>
    <w:rsid w:val="0033041B"/>
    <w:rsid w:val="00364D39"/>
    <w:rsid w:val="00374638"/>
    <w:rsid w:val="0043671C"/>
    <w:rsid w:val="004943A3"/>
    <w:rsid w:val="004949B4"/>
    <w:rsid w:val="004B0DE5"/>
    <w:rsid w:val="004C3697"/>
    <w:rsid w:val="004F4D2B"/>
    <w:rsid w:val="0053436F"/>
    <w:rsid w:val="005343BD"/>
    <w:rsid w:val="00546148"/>
    <w:rsid w:val="00561DEE"/>
    <w:rsid w:val="00583F40"/>
    <w:rsid w:val="005A0ED1"/>
    <w:rsid w:val="005B6D63"/>
    <w:rsid w:val="005E1D4D"/>
    <w:rsid w:val="005E7FAA"/>
    <w:rsid w:val="005F08AC"/>
    <w:rsid w:val="00645E50"/>
    <w:rsid w:val="006A0958"/>
    <w:rsid w:val="006B69FD"/>
    <w:rsid w:val="006C0B5B"/>
    <w:rsid w:val="00750157"/>
    <w:rsid w:val="0075158D"/>
    <w:rsid w:val="00752261"/>
    <w:rsid w:val="007805CD"/>
    <w:rsid w:val="007B5875"/>
    <w:rsid w:val="007D432F"/>
    <w:rsid w:val="007F20A9"/>
    <w:rsid w:val="007F5905"/>
    <w:rsid w:val="00803A53"/>
    <w:rsid w:val="00836B5B"/>
    <w:rsid w:val="0084056E"/>
    <w:rsid w:val="00842CD3"/>
    <w:rsid w:val="00846FC4"/>
    <w:rsid w:val="00877A53"/>
    <w:rsid w:val="00885769"/>
    <w:rsid w:val="0091705C"/>
    <w:rsid w:val="00955E0C"/>
    <w:rsid w:val="00994234"/>
    <w:rsid w:val="00994427"/>
    <w:rsid w:val="009D5886"/>
    <w:rsid w:val="009D6D37"/>
    <w:rsid w:val="00A221A1"/>
    <w:rsid w:val="00A43BC9"/>
    <w:rsid w:val="00A616C9"/>
    <w:rsid w:val="00A61ACE"/>
    <w:rsid w:val="00A7271A"/>
    <w:rsid w:val="00AA12BD"/>
    <w:rsid w:val="00AA18E0"/>
    <w:rsid w:val="00AA28D6"/>
    <w:rsid w:val="00AD5892"/>
    <w:rsid w:val="00B22699"/>
    <w:rsid w:val="00B66D5F"/>
    <w:rsid w:val="00B70D19"/>
    <w:rsid w:val="00BD42B6"/>
    <w:rsid w:val="00BD7416"/>
    <w:rsid w:val="00C50787"/>
    <w:rsid w:val="00C57C9F"/>
    <w:rsid w:val="00C85436"/>
    <w:rsid w:val="00CB597F"/>
    <w:rsid w:val="00CC2D14"/>
    <w:rsid w:val="00CC7969"/>
    <w:rsid w:val="00D16F34"/>
    <w:rsid w:val="00D467EF"/>
    <w:rsid w:val="00D704E9"/>
    <w:rsid w:val="00D70B97"/>
    <w:rsid w:val="00E0261B"/>
    <w:rsid w:val="00E3582C"/>
    <w:rsid w:val="00E84019"/>
    <w:rsid w:val="00EC4FD2"/>
    <w:rsid w:val="00ED238A"/>
    <w:rsid w:val="00EF3FBE"/>
    <w:rsid w:val="00F02673"/>
    <w:rsid w:val="00F0784D"/>
    <w:rsid w:val="00F50D8B"/>
    <w:rsid w:val="00F53DD4"/>
    <w:rsid w:val="00F7440E"/>
    <w:rsid w:val="00F76EC0"/>
    <w:rsid w:val="00F820EC"/>
    <w:rsid w:val="00F906A6"/>
    <w:rsid w:val="00F943FF"/>
    <w:rsid w:val="00FA71E8"/>
    <w:rsid w:val="00FF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A0FC"/>
  <w15:docId w15:val="{FAB1BDDF-7D2D-467E-BFA7-30F4C04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467E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55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F557C"/>
    <w:rPr>
      <w:rFonts w:ascii="Tahoma" w:hAnsi="Tahoma" w:cs="Tahoma"/>
      <w:sz w:val="16"/>
      <w:szCs w:val="16"/>
    </w:rPr>
  </w:style>
  <w:style w:type="character" w:styleId="-">
    <w:name w:val="Hyperlink"/>
    <w:basedOn w:val="a0"/>
    <w:uiPriority w:val="99"/>
    <w:rsid w:val="000F557C"/>
    <w:rPr>
      <w:color w:val="0000FF"/>
      <w:u w:val="single"/>
    </w:rPr>
  </w:style>
  <w:style w:type="paragraph" w:styleId="a4">
    <w:name w:val="No Spacing"/>
    <w:uiPriority w:val="1"/>
    <w:qFormat/>
    <w:rsid w:val="000F557C"/>
    <w:pPr>
      <w:spacing w:after="0" w:line="240" w:lineRule="auto"/>
    </w:pPr>
  </w:style>
  <w:style w:type="paragraph" w:styleId="a5">
    <w:name w:val="List Paragraph"/>
    <w:basedOn w:val="a"/>
    <w:uiPriority w:val="34"/>
    <w:qFormat/>
    <w:rsid w:val="00FF368C"/>
    <w:pPr>
      <w:ind w:left="720"/>
      <w:contextualSpacing/>
    </w:pPr>
  </w:style>
  <w:style w:type="paragraph" w:styleId="a6">
    <w:name w:val="Body Text"/>
    <w:basedOn w:val="a"/>
    <w:link w:val="Char0"/>
    <w:rsid w:val="00D704E9"/>
    <w:pPr>
      <w:spacing w:after="0" w:line="240" w:lineRule="auto"/>
    </w:pPr>
    <w:rPr>
      <w:rFonts w:ascii="Arial" w:eastAsia="Times New Roman" w:hAnsi="Arial" w:cs="Times New Roman"/>
      <w:b/>
      <w:bCs/>
      <w:sz w:val="24"/>
      <w:szCs w:val="20"/>
    </w:rPr>
  </w:style>
  <w:style w:type="character" w:customStyle="1" w:styleId="Char0">
    <w:name w:val="Σώμα κειμένου Char"/>
    <w:basedOn w:val="a0"/>
    <w:link w:val="a6"/>
    <w:rsid w:val="00D704E9"/>
    <w:rPr>
      <w:rFonts w:ascii="Arial" w:eastAsia="Times New Roman" w:hAnsi="Arial" w:cs="Times New Roman"/>
      <w:b/>
      <w:bCs/>
      <w:sz w:val="24"/>
      <w:szCs w:val="20"/>
    </w:rPr>
  </w:style>
  <w:style w:type="paragraph" w:customStyle="1" w:styleId="paragraph">
    <w:name w:val="paragraph"/>
    <w:basedOn w:val="a"/>
    <w:rsid w:val="00330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33041B"/>
  </w:style>
  <w:style w:type="character" w:customStyle="1" w:styleId="eop">
    <w:name w:val="eop"/>
    <w:basedOn w:val="a0"/>
    <w:rsid w:val="0033041B"/>
  </w:style>
  <w:style w:type="character" w:customStyle="1" w:styleId="scxw182955541">
    <w:name w:val="scxw182955541"/>
    <w:basedOn w:val="a0"/>
    <w:rsid w:val="0033041B"/>
  </w:style>
  <w:style w:type="character" w:customStyle="1" w:styleId="1Char">
    <w:name w:val="Επικεφαλίδα 1 Char"/>
    <w:basedOn w:val="a0"/>
    <w:link w:val="1"/>
    <w:uiPriority w:val="9"/>
    <w:rsid w:val="00D467EF"/>
    <w:rPr>
      <w:rFonts w:asciiTheme="majorHAnsi" w:eastAsiaTheme="majorEastAsia" w:hAnsiTheme="majorHAnsi" w:cstheme="majorBidi"/>
      <w:color w:val="365F91" w:themeColor="accent1" w:themeShade="BF"/>
      <w:sz w:val="32"/>
      <w:szCs w:val="32"/>
      <w:lang w:val="en-GB" w:eastAsia="en-GB"/>
    </w:rPr>
  </w:style>
  <w:style w:type="character" w:styleId="a7">
    <w:name w:val="Strong"/>
    <w:basedOn w:val="a0"/>
    <w:uiPriority w:val="22"/>
    <w:qFormat/>
    <w:rsid w:val="00D467EF"/>
    <w:rPr>
      <w:b/>
      <w:bCs/>
    </w:rPr>
  </w:style>
  <w:style w:type="paragraph" w:customStyle="1" w:styleId="Normal1">
    <w:name w:val="Normal1"/>
    <w:rsid w:val="00D467EF"/>
    <w:pPr>
      <w:spacing w:after="0"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D467E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gmaildefault">
    <w:name w:val="gmail_default"/>
    <w:basedOn w:val="a0"/>
    <w:rsid w:val="00D467EF"/>
  </w:style>
  <w:style w:type="character" w:styleId="-0">
    <w:name w:val="FollowedHyperlink"/>
    <w:basedOn w:val="a0"/>
    <w:uiPriority w:val="99"/>
    <w:semiHidden/>
    <w:unhideWhenUsed/>
    <w:rsid w:val="00D467EF"/>
    <w:rPr>
      <w:color w:val="800080" w:themeColor="followedHyperlink"/>
      <w:u w:val="single"/>
    </w:rPr>
  </w:style>
  <w:style w:type="character" w:customStyle="1" w:styleId="contextualspellingandgrammarerror">
    <w:name w:val="contextualspellingandgrammarerror"/>
    <w:basedOn w:val="a0"/>
    <w:rsid w:val="00ED238A"/>
  </w:style>
  <w:style w:type="character" w:customStyle="1" w:styleId="spellingerror">
    <w:name w:val="spellingerror"/>
    <w:basedOn w:val="a0"/>
    <w:rsid w:val="00ED238A"/>
  </w:style>
  <w:style w:type="paragraph" w:customStyle="1" w:styleId="msonormal0">
    <w:name w:val="msonormal"/>
    <w:basedOn w:val="a"/>
    <w:rsid w:val="004F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a0"/>
    <w:rsid w:val="004F4D2B"/>
  </w:style>
  <w:style w:type="character" w:customStyle="1" w:styleId="wacimagecontainer">
    <w:name w:val="wacimagecontainer"/>
    <w:basedOn w:val="a0"/>
    <w:rsid w:val="004F4D2B"/>
  </w:style>
  <w:style w:type="character" w:customStyle="1" w:styleId="UnresolvedMention">
    <w:name w:val="Unresolved Mention"/>
    <w:basedOn w:val="a0"/>
    <w:uiPriority w:val="99"/>
    <w:semiHidden/>
    <w:unhideWhenUsed/>
    <w:rsid w:val="0049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21793">
      <w:bodyDiv w:val="1"/>
      <w:marLeft w:val="0"/>
      <w:marRight w:val="0"/>
      <w:marTop w:val="0"/>
      <w:marBottom w:val="0"/>
      <w:divBdr>
        <w:top w:val="none" w:sz="0" w:space="0" w:color="auto"/>
        <w:left w:val="none" w:sz="0" w:space="0" w:color="auto"/>
        <w:bottom w:val="none" w:sz="0" w:space="0" w:color="auto"/>
        <w:right w:val="none" w:sz="0" w:space="0" w:color="auto"/>
      </w:divBdr>
    </w:div>
    <w:div w:id="389768336">
      <w:bodyDiv w:val="1"/>
      <w:marLeft w:val="0"/>
      <w:marRight w:val="0"/>
      <w:marTop w:val="0"/>
      <w:marBottom w:val="0"/>
      <w:divBdr>
        <w:top w:val="none" w:sz="0" w:space="0" w:color="auto"/>
        <w:left w:val="none" w:sz="0" w:space="0" w:color="auto"/>
        <w:bottom w:val="none" w:sz="0" w:space="0" w:color="auto"/>
        <w:right w:val="none" w:sz="0" w:space="0" w:color="auto"/>
      </w:divBdr>
    </w:div>
    <w:div w:id="564534395">
      <w:bodyDiv w:val="1"/>
      <w:marLeft w:val="0"/>
      <w:marRight w:val="0"/>
      <w:marTop w:val="0"/>
      <w:marBottom w:val="0"/>
      <w:divBdr>
        <w:top w:val="none" w:sz="0" w:space="0" w:color="auto"/>
        <w:left w:val="none" w:sz="0" w:space="0" w:color="auto"/>
        <w:bottom w:val="none" w:sz="0" w:space="0" w:color="auto"/>
        <w:right w:val="none" w:sz="0" w:space="0" w:color="auto"/>
      </w:divBdr>
    </w:div>
    <w:div w:id="1114324122">
      <w:bodyDiv w:val="1"/>
      <w:marLeft w:val="0"/>
      <w:marRight w:val="0"/>
      <w:marTop w:val="0"/>
      <w:marBottom w:val="0"/>
      <w:divBdr>
        <w:top w:val="none" w:sz="0" w:space="0" w:color="auto"/>
        <w:left w:val="none" w:sz="0" w:space="0" w:color="auto"/>
        <w:bottom w:val="none" w:sz="0" w:space="0" w:color="auto"/>
        <w:right w:val="none" w:sz="0" w:space="0" w:color="auto"/>
      </w:divBdr>
      <w:divsChild>
        <w:div w:id="1725835811">
          <w:marLeft w:val="0"/>
          <w:marRight w:val="0"/>
          <w:marTop w:val="0"/>
          <w:marBottom w:val="0"/>
          <w:divBdr>
            <w:top w:val="none" w:sz="0" w:space="0" w:color="auto"/>
            <w:left w:val="none" w:sz="0" w:space="0" w:color="auto"/>
            <w:bottom w:val="none" w:sz="0" w:space="0" w:color="auto"/>
            <w:right w:val="none" w:sz="0" w:space="0" w:color="auto"/>
          </w:divBdr>
        </w:div>
        <w:div w:id="282154286">
          <w:marLeft w:val="0"/>
          <w:marRight w:val="0"/>
          <w:marTop w:val="0"/>
          <w:marBottom w:val="0"/>
          <w:divBdr>
            <w:top w:val="none" w:sz="0" w:space="0" w:color="auto"/>
            <w:left w:val="none" w:sz="0" w:space="0" w:color="auto"/>
            <w:bottom w:val="none" w:sz="0" w:space="0" w:color="auto"/>
            <w:right w:val="none" w:sz="0" w:space="0" w:color="auto"/>
          </w:divBdr>
        </w:div>
        <w:div w:id="1455254486">
          <w:marLeft w:val="0"/>
          <w:marRight w:val="0"/>
          <w:marTop w:val="0"/>
          <w:marBottom w:val="0"/>
          <w:divBdr>
            <w:top w:val="none" w:sz="0" w:space="0" w:color="auto"/>
            <w:left w:val="none" w:sz="0" w:space="0" w:color="auto"/>
            <w:bottom w:val="none" w:sz="0" w:space="0" w:color="auto"/>
            <w:right w:val="none" w:sz="0" w:space="0" w:color="auto"/>
          </w:divBdr>
        </w:div>
        <w:div w:id="604390295">
          <w:marLeft w:val="0"/>
          <w:marRight w:val="0"/>
          <w:marTop w:val="0"/>
          <w:marBottom w:val="0"/>
          <w:divBdr>
            <w:top w:val="none" w:sz="0" w:space="0" w:color="auto"/>
            <w:left w:val="none" w:sz="0" w:space="0" w:color="auto"/>
            <w:bottom w:val="none" w:sz="0" w:space="0" w:color="auto"/>
            <w:right w:val="none" w:sz="0" w:space="0" w:color="auto"/>
          </w:divBdr>
        </w:div>
        <w:div w:id="271135096">
          <w:marLeft w:val="0"/>
          <w:marRight w:val="0"/>
          <w:marTop w:val="0"/>
          <w:marBottom w:val="0"/>
          <w:divBdr>
            <w:top w:val="none" w:sz="0" w:space="0" w:color="auto"/>
            <w:left w:val="none" w:sz="0" w:space="0" w:color="auto"/>
            <w:bottom w:val="none" w:sz="0" w:space="0" w:color="auto"/>
            <w:right w:val="none" w:sz="0" w:space="0" w:color="auto"/>
          </w:divBdr>
        </w:div>
        <w:div w:id="1899706726">
          <w:marLeft w:val="0"/>
          <w:marRight w:val="0"/>
          <w:marTop w:val="0"/>
          <w:marBottom w:val="0"/>
          <w:divBdr>
            <w:top w:val="none" w:sz="0" w:space="0" w:color="auto"/>
            <w:left w:val="none" w:sz="0" w:space="0" w:color="auto"/>
            <w:bottom w:val="none" w:sz="0" w:space="0" w:color="auto"/>
            <w:right w:val="none" w:sz="0" w:space="0" w:color="auto"/>
          </w:divBdr>
        </w:div>
        <w:div w:id="177040910">
          <w:marLeft w:val="0"/>
          <w:marRight w:val="0"/>
          <w:marTop w:val="0"/>
          <w:marBottom w:val="0"/>
          <w:divBdr>
            <w:top w:val="none" w:sz="0" w:space="0" w:color="auto"/>
            <w:left w:val="none" w:sz="0" w:space="0" w:color="auto"/>
            <w:bottom w:val="none" w:sz="0" w:space="0" w:color="auto"/>
            <w:right w:val="none" w:sz="0" w:space="0" w:color="auto"/>
          </w:divBdr>
        </w:div>
        <w:div w:id="842938841">
          <w:marLeft w:val="0"/>
          <w:marRight w:val="0"/>
          <w:marTop w:val="0"/>
          <w:marBottom w:val="0"/>
          <w:divBdr>
            <w:top w:val="none" w:sz="0" w:space="0" w:color="auto"/>
            <w:left w:val="none" w:sz="0" w:space="0" w:color="auto"/>
            <w:bottom w:val="none" w:sz="0" w:space="0" w:color="auto"/>
            <w:right w:val="none" w:sz="0" w:space="0" w:color="auto"/>
          </w:divBdr>
        </w:div>
        <w:div w:id="1598439149">
          <w:marLeft w:val="0"/>
          <w:marRight w:val="0"/>
          <w:marTop w:val="0"/>
          <w:marBottom w:val="0"/>
          <w:divBdr>
            <w:top w:val="none" w:sz="0" w:space="0" w:color="auto"/>
            <w:left w:val="none" w:sz="0" w:space="0" w:color="auto"/>
            <w:bottom w:val="none" w:sz="0" w:space="0" w:color="auto"/>
            <w:right w:val="none" w:sz="0" w:space="0" w:color="auto"/>
          </w:divBdr>
        </w:div>
        <w:div w:id="620385147">
          <w:marLeft w:val="0"/>
          <w:marRight w:val="0"/>
          <w:marTop w:val="0"/>
          <w:marBottom w:val="0"/>
          <w:divBdr>
            <w:top w:val="none" w:sz="0" w:space="0" w:color="auto"/>
            <w:left w:val="none" w:sz="0" w:space="0" w:color="auto"/>
            <w:bottom w:val="none" w:sz="0" w:space="0" w:color="auto"/>
            <w:right w:val="none" w:sz="0" w:space="0" w:color="auto"/>
          </w:divBdr>
        </w:div>
        <w:div w:id="1061907130">
          <w:marLeft w:val="0"/>
          <w:marRight w:val="0"/>
          <w:marTop w:val="0"/>
          <w:marBottom w:val="0"/>
          <w:divBdr>
            <w:top w:val="none" w:sz="0" w:space="0" w:color="auto"/>
            <w:left w:val="none" w:sz="0" w:space="0" w:color="auto"/>
            <w:bottom w:val="none" w:sz="0" w:space="0" w:color="auto"/>
            <w:right w:val="none" w:sz="0" w:space="0" w:color="auto"/>
          </w:divBdr>
        </w:div>
        <w:div w:id="148835290">
          <w:marLeft w:val="0"/>
          <w:marRight w:val="0"/>
          <w:marTop w:val="0"/>
          <w:marBottom w:val="0"/>
          <w:divBdr>
            <w:top w:val="none" w:sz="0" w:space="0" w:color="auto"/>
            <w:left w:val="none" w:sz="0" w:space="0" w:color="auto"/>
            <w:bottom w:val="none" w:sz="0" w:space="0" w:color="auto"/>
            <w:right w:val="none" w:sz="0" w:space="0" w:color="auto"/>
          </w:divBdr>
        </w:div>
      </w:divsChild>
    </w:div>
    <w:div w:id="1212421116">
      <w:bodyDiv w:val="1"/>
      <w:marLeft w:val="0"/>
      <w:marRight w:val="0"/>
      <w:marTop w:val="0"/>
      <w:marBottom w:val="0"/>
      <w:divBdr>
        <w:top w:val="none" w:sz="0" w:space="0" w:color="auto"/>
        <w:left w:val="none" w:sz="0" w:space="0" w:color="auto"/>
        <w:bottom w:val="none" w:sz="0" w:space="0" w:color="auto"/>
        <w:right w:val="none" w:sz="0" w:space="0" w:color="auto"/>
      </w:divBdr>
      <w:divsChild>
        <w:div w:id="1160463571">
          <w:marLeft w:val="0"/>
          <w:marRight w:val="0"/>
          <w:marTop w:val="0"/>
          <w:marBottom w:val="0"/>
          <w:divBdr>
            <w:top w:val="none" w:sz="0" w:space="0" w:color="auto"/>
            <w:left w:val="none" w:sz="0" w:space="0" w:color="auto"/>
            <w:bottom w:val="none" w:sz="0" w:space="0" w:color="auto"/>
            <w:right w:val="none" w:sz="0" w:space="0" w:color="auto"/>
          </w:divBdr>
        </w:div>
        <w:div w:id="1640455941">
          <w:marLeft w:val="0"/>
          <w:marRight w:val="0"/>
          <w:marTop w:val="0"/>
          <w:marBottom w:val="0"/>
          <w:divBdr>
            <w:top w:val="none" w:sz="0" w:space="0" w:color="auto"/>
            <w:left w:val="none" w:sz="0" w:space="0" w:color="auto"/>
            <w:bottom w:val="none" w:sz="0" w:space="0" w:color="auto"/>
            <w:right w:val="none" w:sz="0" w:space="0" w:color="auto"/>
          </w:divBdr>
        </w:div>
        <w:div w:id="2029519467">
          <w:marLeft w:val="0"/>
          <w:marRight w:val="0"/>
          <w:marTop w:val="0"/>
          <w:marBottom w:val="0"/>
          <w:divBdr>
            <w:top w:val="none" w:sz="0" w:space="0" w:color="auto"/>
            <w:left w:val="none" w:sz="0" w:space="0" w:color="auto"/>
            <w:bottom w:val="none" w:sz="0" w:space="0" w:color="auto"/>
            <w:right w:val="none" w:sz="0" w:space="0" w:color="auto"/>
          </w:divBdr>
        </w:div>
        <w:div w:id="1402213991">
          <w:marLeft w:val="0"/>
          <w:marRight w:val="0"/>
          <w:marTop w:val="0"/>
          <w:marBottom w:val="0"/>
          <w:divBdr>
            <w:top w:val="none" w:sz="0" w:space="0" w:color="auto"/>
            <w:left w:val="none" w:sz="0" w:space="0" w:color="auto"/>
            <w:bottom w:val="none" w:sz="0" w:space="0" w:color="auto"/>
            <w:right w:val="none" w:sz="0" w:space="0" w:color="auto"/>
          </w:divBdr>
        </w:div>
        <w:div w:id="21369602">
          <w:marLeft w:val="0"/>
          <w:marRight w:val="0"/>
          <w:marTop w:val="0"/>
          <w:marBottom w:val="0"/>
          <w:divBdr>
            <w:top w:val="none" w:sz="0" w:space="0" w:color="auto"/>
            <w:left w:val="none" w:sz="0" w:space="0" w:color="auto"/>
            <w:bottom w:val="none" w:sz="0" w:space="0" w:color="auto"/>
            <w:right w:val="none" w:sz="0" w:space="0" w:color="auto"/>
          </w:divBdr>
        </w:div>
        <w:div w:id="963075387">
          <w:marLeft w:val="0"/>
          <w:marRight w:val="0"/>
          <w:marTop w:val="0"/>
          <w:marBottom w:val="0"/>
          <w:divBdr>
            <w:top w:val="none" w:sz="0" w:space="0" w:color="auto"/>
            <w:left w:val="none" w:sz="0" w:space="0" w:color="auto"/>
            <w:bottom w:val="none" w:sz="0" w:space="0" w:color="auto"/>
            <w:right w:val="none" w:sz="0" w:space="0" w:color="auto"/>
          </w:divBdr>
        </w:div>
        <w:div w:id="1377703366">
          <w:marLeft w:val="0"/>
          <w:marRight w:val="0"/>
          <w:marTop w:val="0"/>
          <w:marBottom w:val="0"/>
          <w:divBdr>
            <w:top w:val="none" w:sz="0" w:space="0" w:color="auto"/>
            <w:left w:val="none" w:sz="0" w:space="0" w:color="auto"/>
            <w:bottom w:val="none" w:sz="0" w:space="0" w:color="auto"/>
            <w:right w:val="none" w:sz="0" w:space="0" w:color="auto"/>
          </w:divBdr>
        </w:div>
        <w:div w:id="1634671229">
          <w:marLeft w:val="0"/>
          <w:marRight w:val="0"/>
          <w:marTop w:val="0"/>
          <w:marBottom w:val="0"/>
          <w:divBdr>
            <w:top w:val="none" w:sz="0" w:space="0" w:color="auto"/>
            <w:left w:val="none" w:sz="0" w:space="0" w:color="auto"/>
            <w:bottom w:val="none" w:sz="0" w:space="0" w:color="auto"/>
            <w:right w:val="none" w:sz="0" w:space="0" w:color="auto"/>
          </w:divBdr>
        </w:div>
        <w:div w:id="933319136">
          <w:marLeft w:val="0"/>
          <w:marRight w:val="0"/>
          <w:marTop w:val="0"/>
          <w:marBottom w:val="0"/>
          <w:divBdr>
            <w:top w:val="none" w:sz="0" w:space="0" w:color="auto"/>
            <w:left w:val="none" w:sz="0" w:space="0" w:color="auto"/>
            <w:bottom w:val="none" w:sz="0" w:space="0" w:color="auto"/>
            <w:right w:val="none" w:sz="0" w:space="0" w:color="auto"/>
          </w:divBdr>
        </w:div>
        <w:div w:id="472792559">
          <w:marLeft w:val="0"/>
          <w:marRight w:val="0"/>
          <w:marTop w:val="0"/>
          <w:marBottom w:val="0"/>
          <w:divBdr>
            <w:top w:val="none" w:sz="0" w:space="0" w:color="auto"/>
            <w:left w:val="none" w:sz="0" w:space="0" w:color="auto"/>
            <w:bottom w:val="none" w:sz="0" w:space="0" w:color="auto"/>
            <w:right w:val="none" w:sz="0" w:space="0" w:color="auto"/>
          </w:divBdr>
        </w:div>
        <w:div w:id="410465925">
          <w:marLeft w:val="0"/>
          <w:marRight w:val="0"/>
          <w:marTop w:val="0"/>
          <w:marBottom w:val="0"/>
          <w:divBdr>
            <w:top w:val="none" w:sz="0" w:space="0" w:color="auto"/>
            <w:left w:val="none" w:sz="0" w:space="0" w:color="auto"/>
            <w:bottom w:val="none" w:sz="0" w:space="0" w:color="auto"/>
            <w:right w:val="none" w:sz="0" w:space="0" w:color="auto"/>
          </w:divBdr>
        </w:div>
        <w:div w:id="440076535">
          <w:marLeft w:val="0"/>
          <w:marRight w:val="0"/>
          <w:marTop w:val="0"/>
          <w:marBottom w:val="0"/>
          <w:divBdr>
            <w:top w:val="none" w:sz="0" w:space="0" w:color="auto"/>
            <w:left w:val="none" w:sz="0" w:space="0" w:color="auto"/>
            <w:bottom w:val="none" w:sz="0" w:space="0" w:color="auto"/>
            <w:right w:val="none" w:sz="0" w:space="0" w:color="auto"/>
          </w:divBdr>
        </w:div>
        <w:div w:id="1694182255">
          <w:marLeft w:val="0"/>
          <w:marRight w:val="0"/>
          <w:marTop w:val="0"/>
          <w:marBottom w:val="0"/>
          <w:divBdr>
            <w:top w:val="none" w:sz="0" w:space="0" w:color="auto"/>
            <w:left w:val="none" w:sz="0" w:space="0" w:color="auto"/>
            <w:bottom w:val="none" w:sz="0" w:space="0" w:color="auto"/>
            <w:right w:val="none" w:sz="0" w:space="0" w:color="auto"/>
          </w:divBdr>
        </w:div>
        <w:div w:id="1306278806">
          <w:marLeft w:val="0"/>
          <w:marRight w:val="0"/>
          <w:marTop w:val="0"/>
          <w:marBottom w:val="0"/>
          <w:divBdr>
            <w:top w:val="none" w:sz="0" w:space="0" w:color="auto"/>
            <w:left w:val="none" w:sz="0" w:space="0" w:color="auto"/>
            <w:bottom w:val="none" w:sz="0" w:space="0" w:color="auto"/>
            <w:right w:val="none" w:sz="0" w:space="0" w:color="auto"/>
          </w:divBdr>
        </w:div>
        <w:div w:id="329917223">
          <w:marLeft w:val="0"/>
          <w:marRight w:val="0"/>
          <w:marTop w:val="0"/>
          <w:marBottom w:val="0"/>
          <w:divBdr>
            <w:top w:val="none" w:sz="0" w:space="0" w:color="auto"/>
            <w:left w:val="none" w:sz="0" w:space="0" w:color="auto"/>
            <w:bottom w:val="none" w:sz="0" w:space="0" w:color="auto"/>
            <w:right w:val="none" w:sz="0" w:space="0" w:color="auto"/>
          </w:divBdr>
        </w:div>
        <w:div w:id="315688932">
          <w:marLeft w:val="0"/>
          <w:marRight w:val="0"/>
          <w:marTop w:val="0"/>
          <w:marBottom w:val="0"/>
          <w:divBdr>
            <w:top w:val="none" w:sz="0" w:space="0" w:color="auto"/>
            <w:left w:val="none" w:sz="0" w:space="0" w:color="auto"/>
            <w:bottom w:val="none" w:sz="0" w:space="0" w:color="auto"/>
            <w:right w:val="none" w:sz="0" w:space="0" w:color="auto"/>
          </w:divBdr>
        </w:div>
        <w:div w:id="1302075692">
          <w:marLeft w:val="0"/>
          <w:marRight w:val="0"/>
          <w:marTop w:val="0"/>
          <w:marBottom w:val="0"/>
          <w:divBdr>
            <w:top w:val="none" w:sz="0" w:space="0" w:color="auto"/>
            <w:left w:val="none" w:sz="0" w:space="0" w:color="auto"/>
            <w:bottom w:val="none" w:sz="0" w:space="0" w:color="auto"/>
            <w:right w:val="none" w:sz="0" w:space="0" w:color="auto"/>
          </w:divBdr>
        </w:div>
      </w:divsChild>
    </w:div>
    <w:div w:id="1583756609">
      <w:bodyDiv w:val="1"/>
      <w:marLeft w:val="0"/>
      <w:marRight w:val="0"/>
      <w:marTop w:val="0"/>
      <w:marBottom w:val="0"/>
      <w:divBdr>
        <w:top w:val="none" w:sz="0" w:space="0" w:color="auto"/>
        <w:left w:val="none" w:sz="0" w:space="0" w:color="auto"/>
        <w:bottom w:val="none" w:sz="0" w:space="0" w:color="auto"/>
        <w:right w:val="none" w:sz="0" w:space="0" w:color="auto"/>
      </w:divBdr>
      <w:divsChild>
        <w:div w:id="390269653">
          <w:marLeft w:val="0"/>
          <w:marRight w:val="0"/>
          <w:marTop w:val="0"/>
          <w:marBottom w:val="0"/>
          <w:divBdr>
            <w:top w:val="none" w:sz="0" w:space="0" w:color="auto"/>
            <w:left w:val="none" w:sz="0" w:space="0" w:color="auto"/>
            <w:bottom w:val="none" w:sz="0" w:space="0" w:color="auto"/>
            <w:right w:val="none" w:sz="0" w:space="0" w:color="auto"/>
          </w:divBdr>
        </w:div>
        <w:div w:id="709114773">
          <w:marLeft w:val="0"/>
          <w:marRight w:val="0"/>
          <w:marTop w:val="0"/>
          <w:marBottom w:val="0"/>
          <w:divBdr>
            <w:top w:val="none" w:sz="0" w:space="0" w:color="auto"/>
            <w:left w:val="none" w:sz="0" w:space="0" w:color="auto"/>
            <w:bottom w:val="none" w:sz="0" w:space="0" w:color="auto"/>
            <w:right w:val="none" w:sz="0" w:space="0" w:color="auto"/>
          </w:divBdr>
        </w:div>
        <w:div w:id="1714034159">
          <w:marLeft w:val="0"/>
          <w:marRight w:val="0"/>
          <w:marTop w:val="0"/>
          <w:marBottom w:val="0"/>
          <w:divBdr>
            <w:top w:val="none" w:sz="0" w:space="0" w:color="auto"/>
            <w:left w:val="none" w:sz="0" w:space="0" w:color="auto"/>
            <w:bottom w:val="none" w:sz="0" w:space="0" w:color="auto"/>
            <w:right w:val="none" w:sz="0" w:space="0" w:color="auto"/>
          </w:divBdr>
        </w:div>
        <w:div w:id="81296178">
          <w:marLeft w:val="0"/>
          <w:marRight w:val="0"/>
          <w:marTop w:val="0"/>
          <w:marBottom w:val="0"/>
          <w:divBdr>
            <w:top w:val="none" w:sz="0" w:space="0" w:color="auto"/>
            <w:left w:val="none" w:sz="0" w:space="0" w:color="auto"/>
            <w:bottom w:val="none" w:sz="0" w:space="0" w:color="auto"/>
            <w:right w:val="none" w:sz="0" w:space="0" w:color="auto"/>
          </w:divBdr>
        </w:div>
        <w:div w:id="1223716561">
          <w:marLeft w:val="0"/>
          <w:marRight w:val="0"/>
          <w:marTop w:val="0"/>
          <w:marBottom w:val="0"/>
          <w:divBdr>
            <w:top w:val="none" w:sz="0" w:space="0" w:color="auto"/>
            <w:left w:val="none" w:sz="0" w:space="0" w:color="auto"/>
            <w:bottom w:val="none" w:sz="0" w:space="0" w:color="auto"/>
            <w:right w:val="none" w:sz="0" w:space="0" w:color="auto"/>
          </w:divBdr>
        </w:div>
        <w:div w:id="1701515911">
          <w:marLeft w:val="0"/>
          <w:marRight w:val="0"/>
          <w:marTop w:val="0"/>
          <w:marBottom w:val="0"/>
          <w:divBdr>
            <w:top w:val="none" w:sz="0" w:space="0" w:color="auto"/>
            <w:left w:val="none" w:sz="0" w:space="0" w:color="auto"/>
            <w:bottom w:val="none" w:sz="0" w:space="0" w:color="auto"/>
            <w:right w:val="none" w:sz="0" w:space="0" w:color="auto"/>
          </w:divBdr>
        </w:div>
        <w:div w:id="1431775519">
          <w:marLeft w:val="0"/>
          <w:marRight w:val="0"/>
          <w:marTop w:val="0"/>
          <w:marBottom w:val="0"/>
          <w:divBdr>
            <w:top w:val="none" w:sz="0" w:space="0" w:color="auto"/>
            <w:left w:val="none" w:sz="0" w:space="0" w:color="auto"/>
            <w:bottom w:val="none" w:sz="0" w:space="0" w:color="auto"/>
            <w:right w:val="none" w:sz="0" w:space="0" w:color="auto"/>
          </w:divBdr>
        </w:div>
        <w:div w:id="502014897">
          <w:marLeft w:val="0"/>
          <w:marRight w:val="0"/>
          <w:marTop w:val="0"/>
          <w:marBottom w:val="0"/>
          <w:divBdr>
            <w:top w:val="none" w:sz="0" w:space="0" w:color="auto"/>
            <w:left w:val="none" w:sz="0" w:space="0" w:color="auto"/>
            <w:bottom w:val="none" w:sz="0" w:space="0" w:color="auto"/>
            <w:right w:val="none" w:sz="0" w:space="0" w:color="auto"/>
          </w:divBdr>
        </w:div>
        <w:div w:id="1189830014">
          <w:marLeft w:val="0"/>
          <w:marRight w:val="0"/>
          <w:marTop w:val="0"/>
          <w:marBottom w:val="0"/>
          <w:divBdr>
            <w:top w:val="none" w:sz="0" w:space="0" w:color="auto"/>
            <w:left w:val="none" w:sz="0" w:space="0" w:color="auto"/>
            <w:bottom w:val="none" w:sz="0" w:space="0" w:color="auto"/>
            <w:right w:val="none" w:sz="0" w:space="0" w:color="auto"/>
          </w:divBdr>
        </w:div>
        <w:div w:id="1201673939">
          <w:marLeft w:val="0"/>
          <w:marRight w:val="0"/>
          <w:marTop w:val="0"/>
          <w:marBottom w:val="0"/>
          <w:divBdr>
            <w:top w:val="none" w:sz="0" w:space="0" w:color="auto"/>
            <w:left w:val="none" w:sz="0" w:space="0" w:color="auto"/>
            <w:bottom w:val="none" w:sz="0" w:space="0" w:color="auto"/>
            <w:right w:val="none" w:sz="0" w:space="0" w:color="auto"/>
          </w:divBdr>
        </w:div>
        <w:div w:id="834996397">
          <w:marLeft w:val="0"/>
          <w:marRight w:val="0"/>
          <w:marTop w:val="0"/>
          <w:marBottom w:val="0"/>
          <w:divBdr>
            <w:top w:val="none" w:sz="0" w:space="0" w:color="auto"/>
            <w:left w:val="none" w:sz="0" w:space="0" w:color="auto"/>
            <w:bottom w:val="none" w:sz="0" w:space="0" w:color="auto"/>
            <w:right w:val="none" w:sz="0" w:space="0" w:color="auto"/>
          </w:divBdr>
        </w:div>
        <w:div w:id="1431583828">
          <w:marLeft w:val="0"/>
          <w:marRight w:val="0"/>
          <w:marTop w:val="0"/>
          <w:marBottom w:val="0"/>
          <w:divBdr>
            <w:top w:val="none" w:sz="0" w:space="0" w:color="auto"/>
            <w:left w:val="none" w:sz="0" w:space="0" w:color="auto"/>
            <w:bottom w:val="none" w:sz="0" w:space="0" w:color="auto"/>
            <w:right w:val="none" w:sz="0" w:space="0" w:color="auto"/>
          </w:divBdr>
        </w:div>
        <w:div w:id="1996641366">
          <w:marLeft w:val="0"/>
          <w:marRight w:val="0"/>
          <w:marTop w:val="0"/>
          <w:marBottom w:val="0"/>
          <w:divBdr>
            <w:top w:val="none" w:sz="0" w:space="0" w:color="auto"/>
            <w:left w:val="none" w:sz="0" w:space="0" w:color="auto"/>
            <w:bottom w:val="none" w:sz="0" w:space="0" w:color="auto"/>
            <w:right w:val="none" w:sz="0" w:space="0" w:color="auto"/>
          </w:divBdr>
        </w:div>
        <w:div w:id="9069964">
          <w:marLeft w:val="0"/>
          <w:marRight w:val="0"/>
          <w:marTop w:val="0"/>
          <w:marBottom w:val="0"/>
          <w:divBdr>
            <w:top w:val="none" w:sz="0" w:space="0" w:color="auto"/>
            <w:left w:val="none" w:sz="0" w:space="0" w:color="auto"/>
            <w:bottom w:val="none" w:sz="0" w:space="0" w:color="auto"/>
            <w:right w:val="none" w:sz="0" w:space="0" w:color="auto"/>
          </w:divBdr>
        </w:div>
        <w:div w:id="1549144937">
          <w:marLeft w:val="0"/>
          <w:marRight w:val="0"/>
          <w:marTop w:val="0"/>
          <w:marBottom w:val="0"/>
          <w:divBdr>
            <w:top w:val="none" w:sz="0" w:space="0" w:color="auto"/>
            <w:left w:val="none" w:sz="0" w:space="0" w:color="auto"/>
            <w:bottom w:val="none" w:sz="0" w:space="0" w:color="auto"/>
            <w:right w:val="none" w:sz="0" w:space="0" w:color="auto"/>
          </w:divBdr>
        </w:div>
        <w:div w:id="865483220">
          <w:marLeft w:val="0"/>
          <w:marRight w:val="0"/>
          <w:marTop w:val="0"/>
          <w:marBottom w:val="0"/>
          <w:divBdr>
            <w:top w:val="none" w:sz="0" w:space="0" w:color="auto"/>
            <w:left w:val="none" w:sz="0" w:space="0" w:color="auto"/>
            <w:bottom w:val="none" w:sz="0" w:space="0" w:color="auto"/>
            <w:right w:val="none" w:sz="0" w:space="0" w:color="auto"/>
          </w:divBdr>
        </w:div>
        <w:div w:id="497308187">
          <w:marLeft w:val="0"/>
          <w:marRight w:val="0"/>
          <w:marTop w:val="0"/>
          <w:marBottom w:val="0"/>
          <w:divBdr>
            <w:top w:val="none" w:sz="0" w:space="0" w:color="auto"/>
            <w:left w:val="none" w:sz="0" w:space="0" w:color="auto"/>
            <w:bottom w:val="none" w:sz="0" w:space="0" w:color="auto"/>
            <w:right w:val="none" w:sz="0" w:space="0" w:color="auto"/>
          </w:divBdr>
        </w:div>
        <w:div w:id="1724135679">
          <w:marLeft w:val="0"/>
          <w:marRight w:val="0"/>
          <w:marTop w:val="0"/>
          <w:marBottom w:val="0"/>
          <w:divBdr>
            <w:top w:val="none" w:sz="0" w:space="0" w:color="auto"/>
            <w:left w:val="none" w:sz="0" w:space="0" w:color="auto"/>
            <w:bottom w:val="none" w:sz="0" w:space="0" w:color="auto"/>
            <w:right w:val="none" w:sz="0" w:space="0" w:color="auto"/>
          </w:divBdr>
        </w:div>
        <w:div w:id="710223848">
          <w:marLeft w:val="0"/>
          <w:marRight w:val="0"/>
          <w:marTop w:val="0"/>
          <w:marBottom w:val="0"/>
          <w:divBdr>
            <w:top w:val="none" w:sz="0" w:space="0" w:color="auto"/>
            <w:left w:val="none" w:sz="0" w:space="0" w:color="auto"/>
            <w:bottom w:val="none" w:sz="0" w:space="0" w:color="auto"/>
            <w:right w:val="none" w:sz="0" w:space="0" w:color="auto"/>
          </w:divBdr>
        </w:div>
        <w:div w:id="2043937994">
          <w:marLeft w:val="0"/>
          <w:marRight w:val="0"/>
          <w:marTop w:val="0"/>
          <w:marBottom w:val="0"/>
          <w:divBdr>
            <w:top w:val="none" w:sz="0" w:space="0" w:color="auto"/>
            <w:left w:val="none" w:sz="0" w:space="0" w:color="auto"/>
            <w:bottom w:val="none" w:sz="0" w:space="0" w:color="auto"/>
            <w:right w:val="none" w:sz="0" w:space="0" w:color="auto"/>
          </w:divBdr>
        </w:div>
        <w:div w:id="1365642039">
          <w:marLeft w:val="0"/>
          <w:marRight w:val="0"/>
          <w:marTop w:val="0"/>
          <w:marBottom w:val="0"/>
          <w:divBdr>
            <w:top w:val="none" w:sz="0" w:space="0" w:color="auto"/>
            <w:left w:val="none" w:sz="0" w:space="0" w:color="auto"/>
            <w:bottom w:val="none" w:sz="0" w:space="0" w:color="auto"/>
            <w:right w:val="none" w:sz="0" w:space="0" w:color="auto"/>
          </w:divBdr>
        </w:div>
        <w:div w:id="1378316505">
          <w:marLeft w:val="0"/>
          <w:marRight w:val="0"/>
          <w:marTop w:val="0"/>
          <w:marBottom w:val="0"/>
          <w:divBdr>
            <w:top w:val="none" w:sz="0" w:space="0" w:color="auto"/>
            <w:left w:val="none" w:sz="0" w:space="0" w:color="auto"/>
            <w:bottom w:val="none" w:sz="0" w:space="0" w:color="auto"/>
            <w:right w:val="none" w:sz="0" w:space="0" w:color="auto"/>
          </w:divBdr>
        </w:div>
        <w:div w:id="1605921835">
          <w:marLeft w:val="0"/>
          <w:marRight w:val="0"/>
          <w:marTop w:val="0"/>
          <w:marBottom w:val="0"/>
          <w:divBdr>
            <w:top w:val="none" w:sz="0" w:space="0" w:color="auto"/>
            <w:left w:val="none" w:sz="0" w:space="0" w:color="auto"/>
            <w:bottom w:val="none" w:sz="0" w:space="0" w:color="auto"/>
            <w:right w:val="none" w:sz="0" w:space="0" w:color="auto"/>
          </w:divBdr>
        </w:div>
        <w:div w:id="1226528175">
          <w:marLeft w:val="0"/>
          <w:marRight w:val="0"/>
          <w:marTop w:val="0"/>
          <w:marBottom w:val="0"/>
          <w:divBdr>
            <w:top w:val="none" w:sz="0" w:space="0" w:color="auto"/>
            <w:left w:val="none" w:sz="0" w:space="0" w:color="auto"/>
            <w:bottom w:val="none" w:sz="0" w:space="0" w:color="auto"/>
            <w:right w:val="none" w:sz="0" w:space="0" w:color="auto"/>
          </w:divBdr>
        </w:div>
        <w:div w:id="1234701558">
          <w:marLeft w:val="0"/>
          <w:marRight w:val="0"/>
          <w:marTop w:val="0"/>
          <w:marBottom w:val="0"/>
          <w:divBdr>
            <w:top w:val="none" w:sz="0" w:space="0" w:color="auto"/>
            <w:left w:val="none" w:sz="0" w:space="0" w:color="auto"/>
            <w:bottom w:val="none" w:sz="0" w:space="0" w:color="auto"/>
            <w:right w:val="none" w:sz="0" w:space="0" w:color="auto"/>
          </w:divBdr>
        </w:div>
        <w:div w:id="1257981613">
          <w:marLeft w:val="0"/>
          <w:marRight w:val="0"/>
          <w:marTop w:val="0"/>
          <w:marBottom w:val="0"/>
          <w:divBdr>
            <w:top w:val="none" w:sz="0" w:space="0" w:color="auto"/>
            <w:left w:val="none" w:sz="0" w:space="0" w:color="auto"/>
            <w:bottom w:val="none" w:sz="0" w:space="0" w:color="auto"/>
            <w:right w:val="none" w:sz="0" w:space="0" w:color="auto"/>
          </w:divBdr>
        </w:div>
        <w:div w:id="147862261">
          <w:marLeft w:val="0"/>
          <w:marRight w:val="0"/>
          <w:marTop w:val="0"/>
          <w:marBottom w:val="0"/>
          <w:divBdr>
            <w:top w:val="none" w:sz="0" w:space="0" w:color="auto"/>
            <w:left w:val="none" w:sz="0" w:space="0" w:color="auto"/>
            <w:bottom w:val="none" w:sz="0" w:space="0" w:color="auto"/>
            <w:right w:val="none" w:sz="0" w:space="0" w:color="auto"/>
          </w:divBdr>
        </w:div>
        <w:div w:id="1935241194">
          <w:marLeft w:val="0"/>
          <w:marRight w:val="0"/>
          <w:marTop w:val="0"/>
          <w:marBottom w:val="0"/>
          <w:divBdr>
            <w:top w:val="none" w:sz="0" w:space="0" w:color="auto"/>
            <w:left w:val="none" w:sz="0" w:space="0" w:color="auto"/>
            <w:bottom w:val="none" w:sz="0" w:space="0" w:color="auto"/>
            <w:right w:val="none" w:sz="0" w:space="0" w:color="auto"/>
          </w:divBdr>
        </w:div>
        <w:div w:id="455879728">
          <w:marLeft w:val="0"/>
          <w:marRight w:val="0"/>
          <w:marTop w:val="0"/>
          <w:marBottom w:val="0"/>
          <w:divBdr>
            <w:top w:val="none" w:sz="0" w:space="0" w:color="auto"/>
            <w:left w:val="none" w:sz="0" w:space="0" w:color="auto"/>
            <w:bottom w:val="none" w:sz="0" w:space="0" w:color="auto"/>
            <w:right w:val="none" w:sz="0" w:space="0" w:color="auto"/>
          </w:divBdr>
        </w:div>
        <w:div w:id="1041326498">
          <w:marLeft w:val="0"/>
          <w:marRight w:val="0"/>
          <w:marTop w:val="0"/>
          <w:marBottom w:val="0"/>
          <w:divBdr>
            <w:top w:val="none" w:sz="0" w:space="0" w:color="auto"/>
            <w:left w:val="none" w:sz="0" w:space="0" w:color="auto"/>
            <w:bottom w:val="none" w:sz="0" w:space="0" w:color="auto"/>
            <w:right w:val="none" w:sz="0" w:space="0" w:color="auto"/>
          </w:divBdr>
        </w:div>
        <w:div w:id="734360233">
          <w:marLeft w:val="0"/>
          <w:marRight w:val="0"/>
          <w:marTop w:val="0"/>
          <w:marBottom w:val="0"/>
          <w:divBdr>
            <w:top w:val="none" w:sz="0" w:space="0" w:color="auto"/>
            <w:left w:val="none" w:sz="0" w:space="0" w:color="auto"/>
            <w:bottom w:val="none" w:sz="0" w:space="0" w:color="auto"/>
            <w:right w:val="none" w:sz="0" w:space="0" w:color="auto"/>
          </w:divBdr>
        </w:div>
        <w:div w:id="1974677733">
          <w:marLeft w:val="0"/>
          <w:marRight w:val="0"/>
          <w:marTop w:val="0"/>
          <w:marBottom w:val="0"/>
          <w:divBdr>
            <w:top w:val="none" w:sz="0" w:space="0" w:color="auto"/>
            <w:left w:val="none" w:sz="0" w:space="0" w:color="auto"/>
            <w:bottom w:val="none" w:sz="0" w:space="0" w:color="auto"/>
            <w:right w:val="none" w:sz="0" w:space="0" w:color="auto"/>
          </w:divBdr>
        </w:div>
        <w:div w:id="1739551134">
          <w:marLeft w:val="0"/>
          <w:marRight w:val="0"/>
          <w:marTop w:val="0"/>
          <w:marBottom w:val="0"/>
          <w:divBdr>
            <w:top w:val="none" w:sz="0" w:space="0" w:color="auto"/>
            <w:left w:val="none" w:sz="0" w:space="0" w:color="auto"/>
            <w:bottom w:val="none" w:sz="0" w:space="0" w:color="auto"/>
            <w:right w:val="none" w:sz="0" w:space="0" w:color="auto"/>
          </w:divBdr>
        </w:div>
        <w:div w:id="1384253898">
          <w:marLeft w:val="0"/>
          <w:marRight w:val="0"/>
          <w:marTop w:val="0"/>
          <w:marBottom w:val="0"/>
          <w:divBdr>
            <w:top w:val="none" w:sz="0" w:space="0" w:color="auto"/>
            <w:left w:val="none" w:sz="0" w:space="0" w:color="auto"/>
            <w:bottom w:val="none" w:sz="0" w:space="0" w:color="auto"/>
            <w:right w:val="none" w:sz="0" w:space="0" w:color="auto"/>
          </w:divBdr>
        </w:div>
        <w:div w:id="93937438">
          <w:marLeft w:val="0"/>
          <w:marRight w:val="0"/>
          <w:marTop w:val="0"/>
          <w:marBottom w:val="0"/>
          <w:divBdr>
            <w:top w:val="none" w:sz="0" w:space="0" w:color="auto"/>
            <w:left w:val="none" w:sz="0" w:space="0" w:color="auto"/>
            <w:bottom w:val="none" w:sz="0" w:space="0" w:color="auto"/>
            <w:right w:val="none" w:sz="0" w:space="0" w:color="auto"/>
          </w:divBdr>
        </w:div>
        <w:div w:id="551892964">
          <w:marLeft w:val="0"/>
          <w:marRight w:val="0"/>
          <w:marTop w:val="0"/>
          <w:marBottom w:val="0"/>
          <w:divBdr>
            <w:top w:val="none" w:sz="0" w:space="0" w:color="auto"/>
            <w:left w:val="none" w:sz="0" w:space="0" w:color="auto"/>
            <w:bottom w:val="none" w:sz="0" w:space="0" w:color="auto"/>
            <w:right w:val="none" w:sz="0" w:space="0" w:color="auto"/>
          </w:divBdr>
        </w:div>
        <w:div w:id="1100566079">
          <w:marLeft w:val="0"/>
          <w:marRight w:val="0"/>
          <w:marTop w:val="0"/>
          <w:marBottom w:val="0"/>
          <w:divBdr>
            <w:top w:val="none" w:sz="0" w:space="0" w:color="auto"/>
            <w:left w:val="none" w:sz="0" w:space="0" w:color="auto"/>
            <w:bottom w:val="none" w:sz="0" w:space="0" w:color="auto"/>
            <w:right w:val="none" w:sz="0" w:space="0" w:color="auto"/>
          </w:divBdr>
        </w:div>
        <w:div w:id="2014716728">
          <w:marLeft w:val="0"/>
          <w:marRight w:val="0"/>
          <w:marTop w:val="0"/>
          <w:marBottom w:val="0"/>
          <w:divBdr>
            <w:top w:val="none" w:sz="0" w:space="0" w:color="auto"/>
            <w:left w:val="none" w:sz="0" w:space="0" w:color="auto"/>
            <w:bottom w:val="none" w:sz="0" w:space="0" w:color="auto"/>
            <w:right w:val="none" w:sz="0" w:space="0" w:color="auto"/>
          </w:divBdr>
        </w:div>
        <w:div w:id="730349142">
          <w:marLeft w:val="0"/>
          <w:marRight w:val="0"/>
          <w:marTop w:val="0"/>
          <w:marBottom w:val="0"/>
          <w:divBdr>
            <w:top w:val="none" w:sz="0" w:space="0" w:color="auto"/>
            <w:left w:val="none" w:sz="0" w:space="0" w:color="auto"/>
            <w:bottom w:val="none" w:sz="0" w:space="0" w:color="auto"/>
            <w:right w:val="none" w:sz="0" w:space="0" w:color="auto"/>
          </w:divBdr>
        </w:div>
        <w:div w:id="2082101010">
          <w:marLeft w:val="0"/>
          <w:marRight w:val="0"/>
          <w:marTop w:val="0"/>
          <w:marBottom w:val="0"/>
          <w:divBdr>
            <w:top w:val="none" w:sz="0" w:space="0" w:color="auto"/>
            <w:left w:val="none" w:sz="0" w:space="0" w:color="auto"/>
            <w:bottom w:val="none" w:sz="0" w:space="0" w:color="auto"/>
            <w:right w:val="none" w:sz="0" w:space="0" w:color="auto"/>
          </w:divBdr>
        </w:div>
        <w:div w:id="1863977943">
          <w:marLeft w:val="0"/>
          <w:marRight w:val="0"/>
          <w:marTop w:val="0"/>
          <w:marBottom w:val="0"/>
          <w:divBdr>
            <w:top w:val="none" w:sz="0" w:space="0" w:color="auto"/>
            <w:left w:val="none" w:sz="0" w:space="0" w:color="auto"/>
            <w:bottom w:val="none" w:sz="0" w:space="0" w:color="auto"/>
            <w:right w:val="none" w:sz="0" w:space="0" w:color="auto"/>
          </w:divBdr>
        </w:div>
        <w:div w:id="1277786312">
          <w:marLeft w:val="0"/>
          <w:marRight w:val="0"/>
          <w:marTop w:val="0"/>
          <w:marBottom w:val="0"/>
          <w:divBdr>
            <w:top w:val="none" w:sz="0" w:space="0" w:color="auto"/>
            <w:left w:val="none" w:sz="0" w:space="0" w:color="auto"/>
            <w:bottom w:val="none" w:sz="0" w:space="0" w:color="auto"/>
            <w:right w:val="none" w:sz="0" w:space="0" w:color="auto"/>
          </w:divBdr>
        </w:div>
        <w:div w:id="873735967">
          <w:marLeft w:val="0"/>
          <w:marRight w:val="0"/>
          <w:marTop w:val="0"/>
          <w:marBottom w:val="0"/>
          <w:divBdr>
            <w:top w:val="none" w:sz="0" w:space="0" w:color="auto"/>
            <w:left w:val="none" w:sz="0" w:space="0" w:color="auto"/>
            <w:bottom w:val="none" w:sz="0" w:space="0" w:color="auto"/>
            <w:right w:val="none" w:sz="0" w:space="0" w:color="auto"/>
          </w:divBdr>
        </w:div>
        <w:div w:id="1941523129">
          <w:marLeft w:val="0"/>
          <w:marRight w:val="0"/>
          <w:marTop w:val="0"/>
          <w:marBottom w:val="0"/>
          <w:divBdr>
            <w:top w:val="none" w:sz="0" w:space="0" w:color="auto"/>
            <w:left w:val="none" w:sz="0" w:space="0" w:color="auto"/>
            <w:bottom w:val="none" w:sz="0" w:space="0" w:color="auto"/>
            <w:right w:val="none" w:sz="0" w:space="0" w:color="auto"/>
          </w:divBdr>
        </w:div>
        <w:div w:id="771555610">
          <w:marLeft w:val="0"/>
          <w:marRight w:val="0"/>
          <w:marTop w:val="0"/>
          <w:marBottom w:val="0"/>
          <w:divBdr>
            <w:top w:val="none" w:sz="0" w:space="0" w:color="auto"/>
            <w:left w:val="none" w:sz="0" w:space="0" w:color="auto"/>
            <w:bottom w:val="none" w:sz="0" w:space="0" w:color="auto"/>
            <w:right w:val="none" w:sz="0" w:space="0" w:color="auto"/>
          </w:divBdr>
        </w:div>
        <w:div w:id="1545365768">
          <w:marLeft w:val="0"/>
          <w:marRight w:val="0"/>
          <w:marTop w:val="0"/>
          <w:marBottom w:val="0"/>
          <w:divBdr>
            <w:top w:val="none" w:sz="0" w:space="0" w:color="auto"/>
            <w:left w:val="none" w:sz="0" w:space="0" w:color="auto"/>
            <w:bottom w:val="none" w:sz="0" w:space="0" w:color="auto"/>
            <w:right w:val="none" w:sz="0" w:space="0" w:color="auto"/>
          </w:divBdr>
        </w:div>
        <w:div w:id="1890148060">
          <w:marLeft w:val="0"/>
          <w:marRight w:val="0"/>
          <w:marTop w:val="0"/>
          <w:marBottom w:val="0"/>
          <w:divBdr>
            <w:top w:val="none" w:sz="0" w:space="0" w:color="auto"/>
            <w:left w:val="none" w:sz="0" w:space="0" w:color="auto"/>
            <w:bottom w:val="none" w:sz="0" w:space="0" w:color="auto"/>
            <w:right w:val="none" w:sz="0" w:space="0" w:color="auto"/>
          </w:divBdr>
        </w:div>
        <w:div w:id="939794287">
          <w:marLeft w:val="0"/>
          <w:marRight w:val="0"/>
          <w:marTop w:val="0"/>
          <w:marBottom w:val="0"/>
          <w:divBdr>
            <w:top w:val="none" w:sz="0" w:space="0" w:color="auto"/>
            <w:left w:val="none" w:sz="0" w:space="0" w:color="auto"/>
            <w:bottom w:val="none" w:sz="0" w:space="0" w:color="auto"/>
            <w:right w:val="none" w:sz="0" w:space="0" w:color="auto"/>
          </w:divBdr>
        </w:div>
        <w:div w:id="1915628312">
          <w:marLeft w:val="0"/>
          <w:marRight w:val="0"/>
          <w:marTop w:val="0"/>
          <w:marBottom w:val="0"/>
          <w:divBdr>
            <w:top w:val="none" w:sz="0" w:space="0" w:color="auto"/>
            <w:left w:val="none" w:sz="0" w:space="0" w:color="auto"/>
            <w:bottom w:val="none" w:sz="0" w:space="0" w:color="auto"/>
            <w:right w:val="none" w:sz="0" w:space="0" w:color="auto"/>
          </w:divBdr>
        </w:div>
        <w:div w:id="1189415477">
          <w:marLeft w:val="0"/>
          <w:marRight w:val="0"/>
          <w:marTop w:val="0"/>
          <w:marBottom w:val="0"/>
          <w:divBdr>
            <w:top w:val="none" w:sz="0" w:space="0" w:color="auto"/>
            <w:left w:val="none" w:sz="0" w:space="0" w:color="auto"/>
            <w:bottom w:val="none" w:sz="0" w:space="0" w:color="auto"/>
            <w:right w:val="none" w:sz="0" w:space="0" w:color="auto"/>
          </w:divBdr>
        </w:div>
        <w:div w:id="764351208">
          <w:marLeft w:val="0"/>
          <w:marRight w:val="0"/>
          <w:marTop w:val="0"/>
          <w:marBottom w:val="0"/>
          <w:divBdr>
            <w:top w:val="none" w:sz="0" w:space="0" w:color="auto"/>
            <w:left w:val="none" w:sz="0" w:space="0" w:color="auto"/>
            <w:bottom w:val="none" w:sz="0" w:space="0" w:color="auto"/>
            <w:right w:val="none" w:sz="0" w:space="0" w:color="auto"/>
          </w:divBdr>
        </w:div>
        <w:div w:id="1334454710">
          <w:marLeft w:val="0"/>
          <w:marRight w:val="0"/>
          <w:marTop w:val="0"/>
          <w:marBottom w:val="0"/>
          <w:divBdr>
            <w:top w:val="none" w:sz="0" w:space="0" w:color="auto"/>
            <w:left w:val="none" w:sz="0" w:space="0" w:color="auto"/>
            <w:bottom w:val="none" w:sz="0" w:space="0" w:color="auto"/>
            <w:right w:val="none" w:sz="0" w:space="0" w:color="auto"/>
          </w:divBdr>
        </w:div>
        <w:div w:id="1377702639">
          <w:marLeft w:val="0"/>
          <w:marRight w:val="0"/>
          <w:marTop w:val="0"/>
          <w:marBottom w:val="0"/>
          <w:divBdr>
            <w:top w:val="none" w:sz="0" w:space="0" w:color="auto"/>
            <w:left w:val="none" w:sz="0" w:space="0" w:color="auto"/>
            <w:bottom w:val="none" w:sz="0" w:space="0" w:color="auto"/>
            <w:right w:val="none" w:sz="0" w:space="0" w:color="auto"/>
          </w:divBdr>
        </w:div>
        <w:div w:id="1610316925">
          <w:marLeft w:val="0"/>
          <w:marRight w:val="0"/>
          <w:marTop w:val="0"/>
          <w:marBottom w:val="0"/>
          <w:divBdr>
            <w:top w:val="none" w:sz="0" w:space="0" w:color="auto"/>
            <w:left w:val="none" w:sz="0" w:space="0" w:color="auto"/>
            <w:bottom w:val="none" w:sz="0" w:space="0" w:color="auto"/>
            <w:right w:val="none" w:sz="0" w:space="0" w:color="auto"/>
          </w:divBdr>
        </w:div>
        <w:div w:id="1896890585">
          <w:marLeft w:val="0"/>
          <w:marRight w:val="0"/>
          <w:marTop w:val="0"/>
          <w:marBottom w:val="0"/>
          <w:divBdr>
            <w:top w:val="none" w:sz="0" w:space="0" w:color="auto"/>
            <w:left w:val="none" w:sz="0" w:space="0" w:color="auto"/>
            <w:bottom w:val="none" w:sz="0" w:space="0" w:color="auto"/>
            <w:right w:val="none" w:sz="0" w:space="0" w:color="auto"/>
          </w:divBdr>
        </w:div>
        <w:div w:id="1479148907">
          <w:marLeft w:val="0"/>
          <w:marRight w:val="0"/>
          <w:marTop w:val="0"/>
          <w:marBottom w:val="0"/>
          <w:divBdr>
            <w:top w:val="none" w:sz="0" w:space="0" w:color="auto"/>
            <w:left w:val="none" w:sz="0" w:space="0" w:color="auto"/>
            <w:bottom w:val="none" w:sz="0" w:space="0" w:color="auto"/>
            <w:right w:val="none" w:sz="0" w:space="0" w:color="auto"/>
          </w:divBdr>
        </w:div>
        <w:div w:id="1749230284">
          <w:marLeft w:val="0"/>
          <w:marRight w:val="0"/>
          <w:marTop w:val="0"/>
          <w:marBottom w:val="0"/>
          <w:divBdr>
            <w:top w:val="none" w:sz="0" w:space="0" w:color="auto"/>
            <w:left w:val="none" w:sz="0" w:space="0" w:color="auto"/>
            <w:bottom w:val="none" w:sz="0" w:space="0" w:color="auto"/>
            <w:right w:val="none" w:sz="0" w:space="0" w:color="auto"/>
          </w:divBdr>
        </w:div>
        <w:div w:id="223680197">
          <w:marLeft w:val="0"/>
          <w:marRight w:val="0"/>
          <w:marTop w:val="0"/>
          <w:marBottom w:val="0"/>
          <w:divBdr>
            <w:top w:val="none" w:sz="0" w:space="0" w:color="auto"/>
            <w:left w:val="none" w:sz="0" w:space="0" w:color="auto"/>
            <w:bottom w:val="none" w:sz="0" w:space="0" w:color="auto"/>
            <w:right w:val="none" w:sz="0" w:space="0" w:color="auto"/>
          </w:divBdr>
        </w:div>
        <w:div w:id="531380911">
          <w:marLeft w:val="0"/>
          <w:marRight w:val="0"/>
          <w:marTop w:val="0"/>
          <w:marBottom w:val="0"/>
          <w:divBdr>
            <w:top w:val="none" w:sz="0" w:space="0" w:color="auto"/>
            <w:left w:val="none" w:sz="0" w:space="0" w:color="auto"/>
            <w:bottom w:val="none" w:sz="0" w:space="0" w:color="auto"/>
            <w:right w:val="none" w:sz="0" w:space="0" w:color="auto"/>
          </w:divBdr>
        </w:div>
        <w:div w:id="178456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4C01F-9408-4068-A26F-E10FA4DB1E54}"/>
</file>

<file path=customXml/itemProps2.xml><?xml version="1.0" encoding="utf-8"?>
<ds:datastoreItem xmlns:ds="http://schemas.openxmlformats.org/officeDocument/2006/customXml" ds:itemID="{86E50F0C-0A3D-4DBE-B023-A67018ADFCA5}"/>
</file>

<file path=customXml/itemProps3.xml><?xml version="1.0" encoding="utf-8"?>
<ds:datastoreItem xmlns:ds="http://schemas.openxmlformats.org/officeDocument/2006/customXml" ds:itemID="{D8E746F3-3D7B-415B-B9B5-A44B2ECF1DEA}"/>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5413</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 S Department of State</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Heritage School 2: Συνεργασία Ελλάδας-Η.Π.Α. για την προστασία της πολιτιστικής κληρονομιάς από την κλιματική αλλαγή</dc:title>
  <dc:creator>Pitikaki, Koralia (Athens)</dc:creator>
  <cp:lastModifiedBy>Ελευθερία Πελτέκη</cp:lastModifiedBy>
  <cp:revision>2</cp:revision>
  <cp:lastPrinted>2022-08-29T09:24:00Z</cp:lastPrinted>
  <dcterms:created xsi:type="dcterms:W3CDTF">2024-02-21T08:12:00Z</dcterms:created>
  <dcterms:modified xsi:type="dcterms:W3CDTF">2024-02-21T08:12:00Z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Order">
    <vt:r8>767800</vt:r8>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PitikakiK@state.gov</vt:lpwstr>
  </property>
  <property fmtid="{D5CDD505-2E9C-101B-9397-08002B2CF9AE}" pid="7" name="MSIP_Label_1665d9ee-429a-4d5f-97cc-cfb56e044a6e_SetDate">
    <vt:lpwstr>2022-02-18T10:00:53.6323999Z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7b7c7da2-9fc5-4bc9-a207-f8d8ba5c465d</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